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6650D" w14:textId="77777777" w:rsidR="00DF6F28" w:rsidRPr="004C7C11" w:rsidRDefault="005F00D4">
      <w:pPr>
        <w:pStyle w:val="Heading1"/>
        <w:rPr>
          <w:rFonts w:asciiTheme="minorHAnsi" w:hAnsiTheme="minorHAnsi" w:cstheme="minorHAnsi"/>
        </w:rPr>
      </w:pPr>
      <w:r w:rsidRPr="004C7C11">
        <w:rPr>
          <w:rFonts w:asciiTheme="minorHAnsi" w:hAnsiTheme="minorHAnsi" w:cstheme="minorHAnsi"/>
        </w:rPr>
        <w:t>TERMS OF REFERENCE:</w:t>
      </w:r>
    </w:p>
    <w:p w14:paraId="40E6650E" w14:textId="77777777" w:rsidR="00DF6F28" w:rsidRPr="004C7C11" w:rsidRDefault="00DF6F28">
      <w:pPr>
        <w:pStyle w:val="BodyText"/>
        <w:spacing w:before="1"/>
        <w:rPr>
          <w:rFonts w:asciiTheme="minorHAnsi" w:hAnsiTheme="minorHAnsi" w:cstheme="minorHAnsi"/>
          <w:b/>
        </w:rPr>
      </w:pPr>
    </w:p>
    <w:p w14:paraId="40E6650F" w14:textId="77777777" w:rsidR="00DF6F28" w:rsidRPr="004C7C11" w:rsidRDefault="005F00D4">
      <w:pPr>
        <w:ind w:left="1357" w:right="1541"/>
        <w:jc w:val="center"/>
        <w:rPr>
          <w:rFonts w:asciiTheme="minorHAnsi" w:hAnsiTheme="minorHAnsi" w:cstheme="minorHAnsi"/>
          <w:b/>
        </w:rPr>
      </w:pPr>
      <w:r w:rsidRPr="004C7C11">
        <w:rPr>
          <w:rFonts w:asciiTheme="minorHAnsi" w:hAnsiTheme="minorHAnsi" w:cstheme="minorHAnsi"/>
          <w:b/>
        </w:rPr>
        <w:t>Equality, Diversity and Inclusion Campus Committee, University of Galway</w:t>
      </w:r>
    </w:p>
    <w:p w14:paraId="40E66510" w14:textId="77777777" w:rsidR="00DF6F28" w:rsidRPr="004C7C11" w:rsidRDefault="00DF6F28">
      <w:pPr>
        <w:pStyle w:val="BodyText"/>
        <w:rPr>
          <w:rFonts w:asciiTheme="minorHAnsi" w:hAnsiTheme="minorHAnsi" w:cstheme="minorHAnsi"/>
          <w:b/>
        </w:rPr>
      </w:pPr>
    </w:p>
    <w:p w14:paraId="40E66511" w14:textId="77777777" w:rsidR="00DF6F28" w:rsidRPr="004C7C11" w:rsidRDefault="00DF6F28">
      <w:pPr>
        <w:pStyle w:val="BodyText"/>
        <w:spacing w:before="4"/>
        <w:rPr>
          <w:rFonts w:asciiTheme="minorHAnsi" w:hAnsiTheme="minorHAnsi" w:cstheme="minorHAnsi"/>
          <w:b/>
        </w:rPr>
      </w:pPr>
    </w:p>
    <w:tbl>
      <w:tblPr>
        <w:tblW w:w="0" w:type="auto"/>
        <w:tblInd w:w="115" w:type="dxa"/>
        <w:tblLayout w:type="fixed"/>
        <w:tblCellMar>
          <w:left w:w="0" w:type="dxa"/>
          <w:right w:w="0" w:type="dxa"/>
        </w:tblCellMar>
        <w:tblLook w:val="01E0" w:firstRow="1" w:lastRow="1" w:firstColumn="1" w:lastColumn="1" w:noHBand="0" w:noVBand="0"/>
      </w:tblPr>
      <w:tblGrid>
        <w:gridCol w:w="9481"/>
      </w:tblGrid>
      <w:tr w:rsidR="00DF6F28" w:rsidRPr="004C7C11" w14:paraId="40E66515" w14:textId="77777777">
        <w:trPr>
          <w:trHeight w:val="3443"/>
        </w:trPr>
        <w:tc>
          <w:tcPr>
            <w:tcW w:w="9481" w:type="dxa"/>
          </w:tcPr>
          <w:p w14:paraId="40E66512" w14:textId="77777777" w:rsidR="00DF6F28" w:rsidRPr="004C7C11" w:rsidRDefault="005F00D4">
            <w:pPr>
              <w:pStyle w:val="TableParagraph"/>
              <w:spacing w:line="225" w:lineRule="exact"/>
              <w:ind w:left="200"/>
              <w:rPr>
                <w:rFonts w:asciiTheme="minorHAnsi" w:hAnsiTheme="minorHAnsi" w:cstheme="minorHAnsi"/>
                <w:b/>
              </w:rPr>
            </w:pPr>
            <w:r w:rsidRPr="004C7C11">
              <w:rPr>
                <w:rFonts w:asciiTheme="minorHAnsi" w:hAnsiTheme="minorHAnsi" w:cstheme="minorHAnsi"/>
                <w:b/>
              </w:rPr>
              <w:t>Strategic Context</w:t>
            </w:r>
          </w:p>
          <w:p w14:paraId="40E66513" w14:textId="77777777" w:rsidR="00DF6F28" w:rsidRPr="004C7C11" w:rsidRDefault="005F00D4">
            <w:pPr>
              <w:pStyle w:val="TableParagraph"/>
              <w:spacing w:before="22" w:line="259" w:lineRule="auto"/>
              <w:ind w:left="200" w:right="197"/>
              <w:rPr>
                <w:rFonts w:asciiTheme="minorHAnsi" w:hAnsiTheme="minorHAnsi" w:cstheme="minorHAnsi"/>
              </w:rPr>
            </w:pPr>
            <w:r w:rsidRPr="004C7C11">
              <w:rPr>
                <w:rFonts w:asciiTheme="minorHAnsi" w:hAnsiTheme="minorHAnsi" w:cstheme="minorHAnsi"/>
              </w:rPr>
              <w:t>The University Equality, Diversity and Inclusion Campus Committee was established following a recommendation from the Task Force on Gender Equality and in recognition of the Public Sector Duty (Section 42 of the Irish Human Rights and Equality Commission Act 2014), to ensure appropriate internal governance structure to guarantee clear, consistent leadership and accountability for equality and diversity across the</w:t>
            </w:r>
            <w:r w:rsidRPr="004C7C11">
              <w:rPr>
                <w:rFonts w:asciiTheme="minorHAnsi" w:hAnsiTheme="minorHAnsi" w:cstheme="minorHAnsi"/>
                <w:spacing w:val="1"/>
              </w:rPr>
              <w:t xml:space="preserve"> </w:t>
            </w:r>
            <w:r w:rsidRPr="004C7C11">
              <w:rPr>
                <w:rFonts w:asciiTheme="minorHAnsi" w:hAnsiTheme="minorHAnsi" w:cstheme="minorHAnsi"/>
              </w:rPr>
              <w:t>University.</w:t>
            </w:r>
          </w:p>
          <w:p w14:paraId="40E66514" w14:textId="77777777" w:rsidR="00DF6F28" w:rsidRPr="004C7C11" w:rsidRDefault="005F00D4">
            <w:pPr>
              <w:pStyle w:val="TableParagraph"/>
              <w:spacing w:before="157" w:line="240" w:lineRule="auto"/>
              <w:ind w:left="200" w:right="283"/>
              <w:rPr>
                <w:rFonts w:asciiTheme="minorHAnsi" w:hAnsiTheme="minorHAnsi" w:cstheme="minorHAnsi"/>
              </w:rPr>
            </w:pPr>
            <w:r w:rsidRPr="004C7C11">
              <w:rPr>
                <w:rFonts w:asciiTheme="minorHAnsi" w:hAnsiTheme="minorHAnsi" w:cstheme="minorHAnsi"/>
              </w:rPr>
              <w:t>The Committee sets the strategic framework for equality in service provision and in employment across the University. It is underpinned by the University of Galway strategic plan (2020-2025) which is built on a foundation of core values that define our purpose and priorities: respect, excellence, openness and sustainability. Our values are a statement of intent to the world and will guide us in everything we do.</w:t>
            </w:r>
          </w:p>
        </w:tc>
      </w:tr>
      <w:tr w:rsidR="00DF6F28" w:rsidRPr="004C7C11" w14:paraId="40E6651E" w14:textId="77777777">
        <w:trPr>
          <w:trHeight w:val="3955"/>
        </w:trPr>
        <w:tc>
          <w:tcPr>
            <w:tcW w:w="9481" w:type="dxa"/>
          </w:tcPr>
          <w:p w14:paraId="40E66516" w14:textId="77777777" w:rsidR="00DF6F28" w:rsidRPr="004C7C11" w:rsidRDefault="00DF6F28">
            <w:pPr>
              <w:pStyle w:val="TableParagraph"/>
              <w:spacing w:before="9" w:line="240" w:lineRule="auto"/>
              <w:ind w:left="0"/>
              <w:rPr>
                <w:rFonts w:asciiTheme="minorHAnsi" w:hAnsiTheme="minorHAnsi" w:cstheme="minorHAnsi"/>
                <w:b/>
              </w:rPr>
            </w:pPr>
          </w:p>
          <w:p w14:paraId="40E66517" w14:textId="77777777" w:rsidR="00DF6F28" w:rsidRPr="004C7C11" w:rsidRDefault="005F00D4">
            <w:pPr>
              <w:pStyle w:val="TableParagraph"/>
              <w:spacing w:line="240" w:lineRule="auto"/>
              <w:ind w:left="200"/>
              <w:rPr>
                <w:rFonts w:asciiTheme="minorHAnsi" w:hAnsiTheme="minorHAnsi" w:cstheme="minorHAnsi"/>
                <w:b/>
              </w:rPr>
            </w:pPr>
            <w:r w:rsidRPr="004C7C11">
              <w:rPr>
                <w:rFonts w:asciiTheme="minorHAnsi" w:hAnsiTheme="minorHAnsi" w:cstheme="minorHAnsi"/>
                <w:b/>
              </w:rPr>
              <w:t>Function</w:t>
            </w:r>
          </w:p>
          <w:p w14:paraId="40E66518" w14:textId="77777777" w:rsidR="00DF6F28" w:rsidRPr="004C7C11" w:rsidRDefault="005F00D4">
            <w:pPr>
              <w:pStyle w:val="TableParagraph"/>
              <w:spacing w:before="3" w:line="242" w:lineRule="auto"/>
              <w:ind w:left="200" w:right="235"/>
              <w:rPr>
                <w:rFonts w:asciiTheme="minorHAnsi" w:hAnsiTheme="minorHAnsi" w:cstheme="minorHAnsi"/>
              </w:rPr>
            </w:pPr>
            <w:r w:rsidRPr="004C7C11">
              <w:rPr>
                <w:rFonts w:asciiTheme="minorHAnsi" w:hAnsiTheme="minorHAnsi" w:cstheme="minorHAnsi"/>
              </w:rPr>
              <w:t>To promote equality of opportunity and respect for diversity in all aspects of the University’s business. Specifically, to aim to enhance equality, eliminate discrimination, advance equal opportunities and protect human rights, by tackling prejudice and promoting understanding, thereby ensuring the University avoids the potential for discrimination on grounds of the protected equality strands.</w:t>
            </w:r>
          </w:p>
          <w:p w14:paraId="40E66519" w14:textId="77777777" w:rsidR="00DF6F28" w:rsidRPr="004C7C11" w:rsidRDefault="00DF6F28">
            <w:pPr>
              <w:pStyle w:val="TableParagraph"/>
              <w:spacing w:before="10" w:line="240" w:lineRule="auto"/>
              <w:ind w:left="0"/>
              <w:rPr>
                <w:rFonts w:asciiTheme="minorHAnsi" w:hAnsiTheme="minorHAnsi" w:cstheme="minorHAnsi"/>
                <w:b/>
              </w:rPr>
            </w:pPr>
          </w:p>
          <w:p w14:paraId="40E6651A" w14:textId="2A0DA1FA" w:rsidR="00DF6F28" w:rsidRPr="004C7C11" w:rsidRDefault="005F00D4">
            <w:pPr>
              <w:pStyle w:val="TableParagraph"/>
              <w:spacing w:before="1" w:line="259" w:lineRule="auto"/>
              <w:ind w:left="200" w:right="190"/>
              <w:rPr>
                <w:rFonts w:asciiTheme="minorHAnsi" w:hAnsiTheme="minorHAnsi" w:cstheme="minorHAnsi"/>
              </w:rPr>
            </w:pPr>
            <w:r w:rsidRPr="004C7C11">
              <w:rPr>
                <w:rFonts w:asciiTheme="minorHAnsi" w:hAnsiTheme="minorHAnsi" w:cstheme="minorHAnsi"/>
              </w:rPr>
              <w:t>To advise Údarás na hOllscoile, via the Equality, Diversity, Inclusion and Human Resources Committee (EDIHRC), Academic Council and the University Management Team, on the implementation of all aspects</w:t>
            </w:r>
            <w:r w:rsidRPr="004C7C11">
              <w:rPr>
                <w:rFonts w:asciiTheme="minorHAnsi" w:hAnsiTheme="minorHAnsi" w:cstheme="minorHAnsi"/>
                <w:spacing w:val="-29"/>
              </w:rPr>
              <w:t xml:space="preserve"> </w:t>
            </w:r>
            <w:r w:rsidRPr="004C7C11">
              <w:rPr>
                <w:rFonts w:asciiTheme="minorHAnsi" w:hAnsiTheme="minorHAnsi" w:cstheme="minorHAnsi"/>
              </w:rPr>
              <w:t>of</w:t>
            </w:r>
            <w:r w:rsidRPr="004C7C11">
              <w:rPr>
                <w:rFonts w:asciiTheme="minorHAnsi" w:hAnsiTheme="minorHAnsi" w:cstheme="minorHAnsi"/>
                <w:spacing w:val="-29"/>
              </w:rPr>
              <w:t xml:space="preserve"> </w:t>
            </w:r>
            <w:r w:rsidRPr="004C7C11">
              <w:rPr>
                <w:rFonts w:asciiTheme="minorHAnsi" w:hAnsiTheme="minorHAnsi" w:cstheme="minorHAnsi"/>
              </w:rPr>
              <w:t>the</w:t>
            </w:r>
            <w:r w:rsidRPr="004C7C11">
              <w:rPr>
                <w:rFonts w:asciiTheme="minorHAnsi" w:hAnsiTheme="minorHAnsi" w:cstheme="minorHAnsi"/>
                <w:spacing w:val="-28"/>
              </w:rPr>
              <w:t xml:space="preserve"> </w:t>
            </w:r>
            <w:r w:rsidRPr="004C7C11">
              <w:rPr>
                <w:rFonts w:asciiTheme="minorHAnsi" w:hAnsiTheme="minorHAnsi" w:cstheme="minorHAnsi"/>
              </w:rPr>
              <w:t>University’</w:t>
            </w:r>
            <w:r w:rsidR="00B41412">
              <w:rPr>
                <w:rFonts w:asciiTheme="minorHAnsi" w:hAnsiTheme="minorHAnsi" w:cstheme="minorHAnsi"/>
              </w:rPr>
              <w:t xml:space="preserve">s </w:t>
            </w:r>
            <w:r w:rsidRPr="004C7C11">
              <w:rPr>
                <w:rFonts w:asciiTheme="minorHAnsi" w:hAnsiTheme="minorHAnsi" w:cstheme="minorHAnsi"/>
              </w:rPr>
              <w:t>Equality,</w:t>
            </w:r>
            <w:r w:rsidRPr="004C7C11">
              <w:rPr>
                <w:rFonts w:asciiTheme="minorHAnsi" w:hAnsiTheme="minorHAnsi" w:cstheme="minorHAnsi"/>
                <w:spacing w:val="-17"/>
              </w:rPr>
              <w:t xml:space="preserve"> </w:t>
            </w:r>
            <w:r w:rsidRPr="004C7C11">
              <w:rPr>
                <w:rFonts w:asciiTheme="minorHAnsi" w:hAnsiTheme="minorHAnsi" w:cstheme="minorHAnsi"/>
              </w:rPr>
              <w:t>Diversity</w:t>
            </w:r>
            <w:r w:rsidRPr="004C7C11">
              <w:rPr>
                <w:rFonts w:asciiTheme="minorHAnsi" w:hAnsiTheme="minorHAnsi" w:cstheme="minorHAnsi"/>
                <w:spacing w:val="-15"/>
              </w:rPr>
              <w:t xml:space="preserve"> </w:t>
            </w:r>
            <w:r w:rsidRPr="004C7C11">
              <w:rPr>
                <w:rFonts w:asciiTheme="minorHAnsi" w:hAnsiTheme="minorHAnsi" w:cstheme="minorHAnsi"/>
              </w:rPr>
              <w:t>and</w:t>
            </w:r>
            <w:r w:rsidRPr="004C7C11">
              <w:rPr>
                <w:rFonts w:asciiTheme="minorHAnsi" w:hAnsiTheme="minorHAnsi" w:cstheme="minorHAnsi"/>
                <w:spacing w:val="-16"/>
              </w:rPr>
              <w:t xml:space="preserve"> </w:t>
            </w:r>
            <w:r w:rsidRPr="004C7C11">
              <w:rPr>
                <w:rFonts w:asciiTheme="minorHAnsi" w:hAnsiTheme="minorHAnsi" w:cstheme="minorHAnsi"/>
              </w:rPr>
              <w:t>Inclusion</w:t>
            </w:r>
            <w:r w:rsidRPr="004C7C11">
              <w:rPr>
                <w:rFonts w:asciiTheme="minorHAnsi" w:hAnsiTheme="minorHAnsi" w:cstheme="minorHAnsi"/>
                <w:spacing w:val="-16"/>
              </w:rPr>
              <w:t xml:space="preserve"> </w:t>
            </w:r>
            <w:r w:rsidRPr="004C7C11">
              <w:rPr>
                <w:rFonts w:asciiTheme="minorHAnsi" w:hAnsiTheme="minorHAnsi" w:cstheme="minorHAnsi"/>
              </w:rPr>
              <w:t>Strategy</w:t>
            </w:r>
            <w:r w:rsidRPr="004C7C11">
              <w:rPr>
                <w:rFonts w:asciiTheme="minorHAnsi" w:hAnsiTheme="minorHAnsi" w:cstheme="minorHAnsi"/>
                <w:spacing w:val="-15"/>
              </w:rPr>
              <w:t xml:space="preserve"> </w:t>
            </w:r>
            <w:r w:rsidRPr="004C7C11">
              <w:rPr>
                <w:rFonts w:asciiTheme="minorHAnsi" w:hAnsiTheme="minorHAnsi" w:cstheme="minorHAnsi"/>
              </w:rPr>
              <w:t>and</w:t>
            </w:r>
            <w:r w:rsidRPr="004C7C11">
              <w:rPr>
                <w:rFonts w:asciiTheme="minorHAnsi" w:hAnsiTheme="minorHAnsi" w:cstheme="minorHAnsi"/>
                <w:spacing w:val="-18"/>
              </w:rPr>
              <w:t xml:space="preserve"> </w:t>
            </w:r>
            <w:r w:rsidRPr="004C7C11">
              <w:rPr>
                <w:rFonts w:asciiTheme="minorHAnsi" w:hAnsiTheme="minorHAnsi" w:cstheme="minorHAnsi"/>
              </w:rPr>
              <w:t>Equal</w:t>
            </w:r>
            <w:r w:rsidRPr="004C7C11">
              <w:rPr>
                <w:rFonts w:asciiTheme="minorHAnsi" w:hAnsiTheme="minorHAnsi" w:cstheme="minorHAnsi"/>
                <w:spacing w:val="-16"/>
              </w:rPr>
              <w:t xml:space="preserve"> </w:t>
            </w:r>
            <w:r w:rsidRPr="004C7C11">
              <w:rPr>
                <w:rFonts w:asciiTheme="minorHAnsi" w:hAnsiTheme="minorHAnsi" w:cstheme="minorHAnsi"/>
              </w:rPr>
              <w:t>Opportunities</w:t>
            </w:r>
            <w:r w:rsidRPr="004C7C11">
              <w:rPr>
                <w:rFonts w:asciiTheme="minorHAnsi" w:hAnsiTheme="minorHAnsi" w:cstheme="minorHAnsi"/>
                <w:spacing w:val="-17"/>
              </w:rPr>
              <w:t xml:space="preserve"> </w:t>
            </w:r>
            <w:r w:rsidRPr="004C7C11">
              <w:rPr>
                <w:rFonts w:asciiTheme="minorHAnsi" w:hAnsiTheme="minorHAnsi" w:cstheme="minorHAnsi"/>
              </w:rPr>
              <w:t>Policy.</w:t>
            </w:r>
          </w:p>
          <w:p w14:paraId="40E6651B" w14:textId="77777777" w:rsidR="00DF6F28" w:rsidRPr="004C7C11" w:rsidRDefault="00DF6F28">
            <w:pPr>
              <w:pStyle w:val="TableParagraph"/>
              <w:spacing w:line="240" w:lineRule="auto"/>
              <w:ind w:left="0"/>
              <w:rPr>
                <w:rFonts w:asciiTheme="minorHAnsi" w:hAnsiTheme="minorHAnsi" w:cstheme="minorHAnsi"/>
                <w:b/>
              </w:rPr>
            </w:pPr>
          </w:p>
          <w:p w14:paraId="40E6651C" w14:textId="77777777" w:rsidR="00DF6F28" w:rsidRPr="004C7C11" w:rsidRDefault="00DF6F28">
            <w:pPr>
              <w:pStyle w:val="TableParagraph"/>
              <w:spacing w:line="240" w:lineRule="auto"/>
              <w:ind w:left="0"/>
              <w:rPr>
                <w:rFonts w:asciiTheme="minorHAnsi" w:hAnsiTheme="minorHAnsi" w:cstheme="minorHAnsi"/>
                <w:b/>
              </w:rPr>
            </w:pPr>
          </w:p>
          <w:p w14:paraId="40E6651D" w14:textId="77777777" w:rsidR="00DF6F28" w:rsidRPr="004C7C11" w:rsidRDefault="005F00D4">
            <w:pPr>
              <w:pStyle w:val="TableParagraph"/>
              <w:spacing w:line="240" w:lineRule="auto"/>
              <w:ind w:left="200"/>
              <w:rPr>
                <w:rFonts w:asciiTheme="minorHAnsi" w:hAnsiTheme="minorHAnsi" w:cstheme="minorHAnsi"/>
                <w:b/>
              </w:rPr>
            </w:pPr>
            <w:r w:rsidRPr="004C7C11">
              <w:rPr>
                <w:rFonts w:asciiTheme="minorHAnsi" w:hAnsiTheme="minorHAnsi" w:cstheme="minorHAnsi"/>
                <w:b/>
              </w:rPr>
              <w:t>Terms of Reference</w:t>
            </w:r>
          </w:p>
        </w:tc>
      </w:tr>
      <w:tr w:rsidR="00DF6F28" w:rsidRPr="004C7C11" w14:paraId="40E66524" w14:textId="77777777">
        <w:trPr>
          <w:trHeight w:val="4744"/>
        </w:trPr>
        <w:tc>
          <w:tcPr>
            <w:tcW w:w="9481" w:type="dxa"/>
          </w:tcPr>
          <w:p w14:paraId="40E6651F" w14:textId="77777777" w:rsidR="00DF6F28" w:rsidRPr="004C7C11" w:rsidRDefault="005F00D4">
            <w:pPr>
              <w:pStyle w:val="TableParagraph"/>
              <w:numPr>
                <w:ilvl w:val="0"/>
                <w:numId w:val="3"/>
              </w:numPr>
              <w:tabs>
                <w:tab w:val="left" w:pos="843"/>
              </w:tabs>
              <w:spacing w:before="70" w:line="259" w:lineRule="auto"/>
              <w:ind w:right="515" w:firstLine="0"/>
              <w:rPr>
                <w:rFonts w:asciiTheme="minorHAnsi" w:hAnsiTheme="minorHAnsi" w:cstheme="minorHAnsi"/>
              </w:rPr>
            </w:pPr>
            <w:r w:rsidRPr="004C7C11">
              <w:rPr>
                <w:rFonts w:asciiTheme="minorHAnsi" w:hAnsiTheme="minorHAnsi" w:cstheme="minorHAnsi"/>
              </w:rPr>
              <w:t>To ensure that the University conducts its activities in accordance with statuary obligations and best practice in relation to equality and diversity</w:t>
            </w:r>
            <w:r w:rsidRPr="004C7C11">
              <w:rPr>
                <w:rFonts w:asciiTheme="minorHAnsi" w:hAnsiTheme="minorHAnsi" w:cstheme="minorHAnsi"/>
                <w:spacing w:val="-10"/>
              </w:rPr>
              <w:t xml:space="preserve"> </w:t>
            </w:r>
            <w:r w:rsidRPr="004C7C11">
              <w:rPr>
                <w:rFonts w:asciiTheme="minorHAnsi" w:hAnsiTheme="minorHAnsi" w:cstheme="minorHAnsi"/>
              </w:rPr>
              <w:t>matters.</w:t>
            </w:r>
          </w:p>
          <w:p w14:paraId="40E66520" w14:textId="38AB589F" w:rsidR="00DF6F28" w:rsidRPr="004C7C11" w:rsidRDefault="005F00D4">
            <w:pPr>
              <w:pStyle w:val="TableParagraph"/>
              <w:numPr>
                <w:ilvl w:val="0"/>
                <w:numId w:val="3"/>
              </w:numPr>
              <w:tabs>
                <w:tab w:val="left" w:pos="894"/>
              </w:tabs>
              <w:spacing w:before="159" w:line="259" w:lineRule="auto"/>
              <w:ind w:right="594" w:firstLine="0"/>
              <w:rPr>
                <w:rFonts w:asciiTheme="minorHAnsi" w:hAnsiTheme="minorHAnsi" w:cstheme="minorHAnsi"/>
              </w:rPr>
            </w:pPr>
            <w:r w:rsidRPr="004C7C11">
              <w:rPr>
                <w:rFonts w:asciiTheme="minorHAnsi" w:hAnsiTheme="minorHAnsi" w:cstheme="minorHAnsi"/>
                <w:w w:val="95"/>
              </w:rPr>
              <w:t>To</w:t>
            </w:r>
            <w:r w:rsidRPr="004C7C11">
              <w:rPr>
                <w:rFonts w:asciiTheme="minorHAnsi" w:hAnsiTheme="minorHAnsi" w:cstheme="minorHAnsi"/>
                <w:spacing w:val="-18"/>
                <w:w w:val="95"/>
              </w:rPr>
              <w:t xml:space="preserve"> </w:t>
            </w:r>
            <w:r w:rsidRPr="004C7C11">
              <w:rPr>
                <w:rFonts w:asciiTheme="minorHAnsi" w:hAnsiTheme="minorHAnsi" w:cstheme="minorHAnsi"/>
                <w:w w:val="95"/>
              </w:rPr>
              <w:t>develop,</w:t>
            </w:r>
            <w:r w:rsidRPr="004C7C11">
              <w:rPr>
                <w:rFonts w:asciiTheme="minorHAnsi" w:hAnsiTheme="minorHAnsi" w:cstheme="minorHAnsi"/>
                <w:spacing w:val="-17"/>
                <w:w w:val="95"/>
              </w:rPr>
              <w:t xml:space="preserve"> </w:t>
            </w:r>
            <w:r w:rsidRPr="004C7C11">
              <w:rPr>
                <w:rFonts w:asciiTheme="minorHAnsi" w:hAnsiTheme="minorHAnsi" w:cstheme="minorHAnsi"/>
                <w:w w:val="95"/>
              </w:rPr>
              <w:t>prioritise</w:t>
            </w:r>
            <w:r w:rsidRPr="004C7C11">
              <w:rPr>
                <w:rFonts w:asciiTheme="minorHAnsi" w:hAnsiTheme="minorHAnsi" w:cstheme="minorHAnsi"/>
                <w:spacing w:val="-17"/>
                <w:w w:val="95"/>
              </w:rPr>
              <w:t xml:space="preserve"> </w:t>
            </w:r>
            <w:r w:rsidRPr="004C7C11">
              <w:rPr>
                <w:rFonts w:asciiTheme="minorHAnsi" w:hAnsiTheme="minorHAnsi" w:cstheme="minorHAnsi"/>
                <w:w w:val="95"/>
              </w:rPr>
              <w:t>and</w:t>
            </w:r>
            <w:r w:rsidRPr="004C7C11">
              <w:rPr>
                <w:rFonts w:asciiTheme="minorHAnsi" w:hAnsiTheme="minorHAnsi" w:cstheme="minorHAnsi"/>
                <w:spacing w:val="-17"/>
                <w:w w:val="95"/>
              </w:rPr>
              <w:t xml:space="preserve"> </w:t>
            </w:r>
            <w:r w:rsidRPr="004C7C11">
              <w:rPr>
                <w:rFonts w:asciiTheme="minorHAnsi" w:hAnsiTheme="minorHAnsi" w:cstheme="minorHAnsi"/>
                <w:w w:val="95"/>
              </w:rPr>
              <w:t>implement</w:t>
            </w:r>
            <w:r w:rsidRPr="004C7C11">
              <w:rPr>
                <w:rFonts w:asciiTheme="minorHAnsi" w:hAnsiTheme="minorHAnsi" w:cstheme="minorHAnsi"/>
                <w:spacing w:val="-20"/>
                <w:w w:val="95"/>
              </w:rPr>
              <w:t xml:space="preserve"> </w:t>
            </w:r>
            <w:r w:rsidRPr="004C7C11">
              <w:rPr>
                <w:rFonts w:asciiTheme="minorHAnsi" w:hAnsiTheme="minorHAnsi" w:cstheme="minorHAnsi"/>
                <w:w w:val="95"/>
              </w:rPr>
              <w:t>delivery</w:t>
            </w:r>
            <w:r w:rsidRPr="004C7C11">
              <w:rPr>
                <w:rFonts w:asciiTheme="minorHAnsi" w:hAnsiTheme="minorHAnsi" w:cstheme="minorHAnsi"/>
                <w:spacing w:val="-19"/>
                <w:w w:val="95"/>
              </w:rPr>
              <w:t xml:space="preserve"> </w:t>
            </w:r>
            <w:r w:rsidRPr="004C7C11">
              <w:rPr>
                <w:rFonts w:asciiTheme="minorHAnsi" w:hAnsiTheme="minorHAnsi" w:cstheme="minorHAnsi"/>
                <w:w w:val="95"/>
              </w:rPr>
              <w:t>of</w:t>
            </w:r>
            <w:r w:rsidRPr="004C7C11">
              <w:rPr>
                <w:rFonts w:asciiTheme="minorHAnsi" w:hAnsiTheme="minorHAnsi" w:cstheme="minorHAnsi"/>
                <w:spacing w:val="-19"/>
                <w:w w:val="95"/>
              </w:rPr>
              <w:t xml:space="preserve"> </w:t>
            </w:r>
            <w:r w:rsidRPr="004C7C11">
              <w:rPr>
                <w:rFonts w:asciiTheme="minorHAnsi" w:hAnsiTheme="minorHAnsi" w:cstheme="minorHAnsi"/>
                <w:w w:val="95"/>
              </w:rPr>
              <w:t>the</w:t>
            </w:r>
            <w:r w:rsidRPr="004C7C11">
              <w:rPr>
                <w:rFonts w:asciiTheme="minorHAnsi" w:hAnsiTheme="minorHAnsi" w:cstheme="minorHAnsi"/>
                <w:spacing w:val="-17"/>
                <w:w w:val="95"/>
              </w:rPr>
              <w:t xml:space="preserve"> </w:t>
            </w:r>
            <w:r w:rsidRPr="004C7C11">
              <w:rPr>
                <w:rFonts w:asciiTheme="minorHAnsi" w:hAnsiTheme="minorHAnsi" w:cstheme="minorHAnsi"/>
                <w:w w:val="95"/>
              </w:rPr>
              <w:t>University’s</w:t>
            </w:r>
            <w:r w:rsidRPr="004C7C11">
              <w:rPr>
                <w:rFonts w:asciiTheme="minorHAnsi" w:hAnsiTheme="minorHAnsi" w:cstheme="minorHAnsi"/>
                <w:spacing w:val="-17"/>
                <w:w w:val="95"/>
              </w:rPr>
              <w:t xml:space="preserve"> </w:t>
            </w:r>
            <w:r w:rsidRPr="004C7C11">
              <w:rPr>
                <w:rFonts w:asciiTheme="minorHAnsi" w:hAnsiTheme="minorHAnsi" w:cstheme="minorHAnsi"/>
                <w:w w:val="95"/>
              </w:rPr>
              <w:t>Gender</w:t>
            </w:r>
            <w:r w:rsidRPr="004C7C11">
              <w:rPr>
                <w:rFonts w:asciiTheme="minorHAnsi" w:hAnsiTheme="minorHAnsi" w:cstheme="minorHAnsi"/>
                <w:spacing w:val="-17"/>
                <w:w w:val="95"/>
              </w:rPr>
              <w:t xml:space="preserve"> </w:t>
            </w:r>
            <w:r w:rsidRPr="004C7C11">
              <w:rPr>
                <w:rFonts w:asciiTheme="minorHAnsi" w:hAnsiTheme="minorHAnsi" w:cstheme="minorHAnsi"/>
                <w:w w:val="95"/>
              </w:rPr>
              <w:t>Equality</w:t>
            </w:r>
            <w:r w:rsidRPr="004C7C11">
              <w:rPr>
                <w:rFonts w:asciiTheme="minorHAnsi" w:hAnsiTheme="minorHAnsi" w:cstheme="minorHAnsi"/>
                <w:spacing w:val="-17"/>
                <w:w w:val="95"/>
              </w:rPr>
              <w:t xml:space="preserve"> </w:t>
            </w:r>
            <w:r w:rsidRPr="004C7C11">
              <w:rPr>
                <w:rFonts w:asciiTheme="minorHAnsi" w:hAnsiTheme="minorHAnsi" w:cstheme="minorHAnsi"/>
                <w:w w:val="95"/>
              </w:rPr>
              <w:t xml:space="preserve">Action </w:t>
            </w:r>
            <w:r w:rsidRPr="004C7C11">
              <w:rPr>
                <w:rFonts w:asciiTheme="minorHAnsi" w:hAnsiTheme="minorHAnsi" w:cstheme="minorHAnsi"/>
              </w:rPr>
              <w:t>Plan, inclusive of the embedding of Athena S</w:t>
            </w:r>
            <w:r w:rsidR="00B46CFD">
              <w:rPr>
                <w:rFonts w:asciiTheme="minorHAnsi" w:hAnsiTheme="minorHAnsi" w:cstheme="minorHAnsi"/>
              </w:rPr>
              <w:t>wan</w:t>
            </w:r>
            <w:r w:rsidRPr="004C7C11">
              <w:rPr>
                <w:rFonts w:asciiTheme="minorHAnsi" w:hAnsiTheme="minorHAnsi" w:cstheme="minorHAnsi"/>
              </w:rPr>
              <w:t xml:space="preserve"> Charter principles across the University, monitoring the mainstreaming of recommendations from the HEA national review of gender equality in Irish Higher Education Institutions and the Ministerial Gender Action</w:t>
            </w:r>
            <w:r w:rsidRPr="004C7C11">
              <w:rPr>
                <w:rFonts w:asciiTheme="minorHAnsi" w:hAnsiTheme="minorHAnsi" w:cstheme="minorHAnsi"/>
                <w:spacing w:val="-16"/>
              </w:rPr>
              <w:t xml:space="preserve"> </w:t>
            </w:r>
            <w:r w:rsidRPr="004C7C11">
              <w:rPr>
                <w:rFonts w:asciiTheme="minorHAnsi" w:hAnsiTheme="minorHAnsi" w:cstheme="minorHAnsi"/>
              </w:rPr>
              <w:t>Plan.</w:t>
            </w:r>
          </w:p>
          <w:p w14:paraId="40E66521" w14:textId="77777777" w:rsidR="00DF6F28" w:rsidRPr="004C7C11" w:rsidRDefault="005F00D4">
            <w:pPr>
              <w:pStyle w:val="TableParagraph"/>
              <w:numPr>
                <w:ilvl w:val="0"/>
                <w:numId w:val="3"/>
              </w:numPr>
              <w:tabs>
                <w:tab w:val="left" w:pos="843"/>
              </w:tabs>
              <w:spacing w:before="160" w:line="259" w:lineRule="auto"/>
              <w:ind w:right="391" w:firstLine="0"/>
              <w:rPr>
                <w:rFonts w:asciiTheme="minorHAnsi" w:hAnsiTheme="minorHAnsi" w:cstheme="minorHAnsi"/>
              </w:rPr>
            </w:pPr>
            <w:r w:rsidRPr="004C7C11">
              <w:rPr>
                <w:rFonts w:asciiTheme="minorHAnsi" w:hAnsiTheme="minorHAnsi" w:cstheme="minorHAnsi"/>
              </w:rPr>
              <w:t>To prepare, update and/or instigate appropriate equality and diversity policies and</w:t>
            </w:r>
            <w:r w:rsidRPr="004C7C11">
              <w:rPr>
                <w:rFonts w:asciiTheme="minorHAnsi" w:hAnsiTheme="minorHAnsi" w:cstheme="minorHAnsi"/>
                <w:spacing w:val="-25"/>
              </w:rPr>
              <w:t xml:space="preserve"> </w:t>
            </w:r>
            <w:r w:rsidRPr="004C7C11">
              <w:rPr>
                <w:rFonts w:asciiTheme="minorHAnsi" w:hAnsiTheme="minorHAnsi" w:cstheme="minorHAnsi"/>
              </w:rPr>
              <w:t>guidance and to monitor the implementation of such policies, including equality impact</w:t>
            </w:r>
            <w:r w:rsidRPr="004C7C11">
              <w:rPr>
                <w:rFonts w:asciiTheme="minorHAnsi" w:hAnsiTheme="minorHAnsi" w:cstheme="minorHAnsi"/>
                <w:spacing w:val="-16"/>
              </w:rPr>
              <w:t xml:space="preserve"> </w:t>
            </w:r>
            <w:r w:rsidRPr="004C7C11">
              <w:rPr>
                <w:rFonts w:asciiTheme="minorHAnsi" w:hAnsiTheme="minorHAnsi" w:cstheme="minorHAnsi"/>
              </w:rPr>
              <w:t>assessments.</w:t>
            </w:r>
          </w:p>
          <w:p w14:paraId="40E66522" w14:textId="6D801692" w:rsidR="00DF6F28" w:rsidRPr="004C7C11" w:rsidRDefault="005F00D4">
            <w:pPr>
              <w:pStyle w:val="TableParagraph"/>
              <w:numPr>
                <w:ilvl w:val="0"/>
                <w:numId w:val="3"/>
              </w:numPr>
              <w:tabs>
                <w:tab w:val="left" w:pos="893"/>
              </w:tabs>
              <w:spacing w:before="160" w:line="259" w:lineRule="auto"/>
              <w:ind w:right="359" w:firstLine="0"/>
              <w:rPr>
                <w:rFonts w:asciiTheme="minorHAnsi" w:hAnsiTheme="minorHAnsi" w:cstheme="minorHAnsi"/>
              </w:rPr>
            </w:pPr>
            <w:r w:rsidRPr="004C7C11">
              <w:rPr>
                <w:rFonts w:asciiTheme="minorHAnsi" w:hAnsiTheme="minorHAnsi" w:cstheme="minorHAnsi"/>
              </w:rPr>
              <w:t xml:space="preserve">To advise the University Management Team (UMT) on </w:t>
            </w:r>
            <w:proofErr w:type="gramStart"/>
            <w:r w:rsidRPr="004C7C11">
              <w:rPr>
                <w:rFonts w:asciiTheme="minorHAnsi" w:hAnsiTheme="minorHAnsi" w:cstheme="minorHAnsi"/>
              </w:rPr>
              <w:t>progress</w:t>
            </w:r>
            <w:proofErr w:type="gramEnd"/>
            <w:r w:rsidRPr="004C7C11">
              <w:rPr>
                <w:rFonts w:asciiTheme="minorHAnsi" w:hAnsiTheme="minorHAnsi" w:cstheme="minorHAnsi"/>
              </w:rPr>
              <w:t xml:space="preserve"> of the Equality and Diversity objectives as outlined in the Gender Equality Action Plan, the </w:t>
            </w:r>
            <w:r w:rsidR="0010793C" w:rsidRPr="0010793C">
              <w:rPr>
                <w:rFonts w:asciiTheme="minorHAnsi" w:hAnsiTheme="minorHAnsi" w:cstheme="minorHAnsi"/>
              </w:rPr>
              <w:t xml:space="preserve">Ending Sexual Violence and Harassment in Higher Education Institutions </w:t>
            </w:r>
            <w:r w:rsidRPr="004C7C11">
              <w:rPr>
                <w:rFonts w:asciiTheme="minorHAnsi" w:hAnsiTheme="minorHAnsi" w:cstheme="minorHAnsi"/>
              </w:rPr>
              <w:t>Framework Action Plan, the Universal Design and Accessibility Action Plan and dedicated work</w:t>
            </w:r>
            <w:r w:rsidRPr="004C7C11">
              <w:rPr>
                <w:rFonts w:asciiTheme="minorHAnsi" w:hAnsiTheme="minorHAnsi" w:cstheme="minorHAnsi"/>
                <w:spacing w:val="-14"/>
              </w:rPr>
              <w:t xml:space="preserve"> </w:t>
            </w:r>
            <w:r w:rsidRPr="004C7C11">
              <w:rPr>
                <w:rFonts w:asciiTheme="minorHAnsi" w:hAnsiTheme="minorHAnsi" w:cstheme="minorHAnsi"/>
              </w:rPr>
              <w:t>groups.</w:t>
            </w:r>
          </w:p>
          <w:p w14:paraId="40E66523" w14:textId="77777777" w:rsidR="00DF6F28" w:rsidRPr="004C7C11" w:rsidRDefault="005F00D4">
            <w:pPr>
              <w:pStyle w:val="TableParagraph"/>
              <w:numPr>
                <w:ilvl w:val="0"/>
                <w:numId w:val="3"/>
              </w:numPr>
              <w:tabs>
                <w:tab w:val="left" w:pos="844"/>
              </w:tabs>
              <w:spacing w:before="138" w:line="290" w:lineRule="atLeast"/>
              <w:ind w:right="288" w:firstLine="0"/>
              <w:rPr>
                <w:rFonts w:asciiTheme="minorHAnsi" w:hAnsiTheme="minorHAnsi" w:cstheme="minorHAnsi"/>
              </w:rPr>
            </w:pPr>
            <w:r w:rsidRPr="004C7C11">
              <w:rPr>
                <w:rFonts w:asciiTheme="minorHAnsi" w:hAnsiTheme="minorHAnsi" w:cstheme="minorHAnsi"/>
              </w:rPr>
              <w:t xml:space="preserve">To monitor dis-aggregated data </w:t>
            </w:r>
            <w:proofErr w:type="gramStart"/>
            <w:r w:rsidRPr="004C7C11">
              <w:rPr>
                <w:rFonts w:asciiTheme="minorHAnsi" w:hAnsiTheme="minorHAnsi" w:cstheme="minorHAnsi"/>
              </w:rPr>
              <w:t>with regard to</w:t>
            </w:r>
            <w:proofErr w:type="gramEnd"/>
            <w:r w:rsidRPr="004C7C11">
              <w:rPr>
                <w:rFonts w:asciiTheme="minorHAnsi" w:hAnsiTheme="minorHAnsi" w:cstheme="minorHAnsi"/>
              </w:rPr>
              <w:t xml:space="preserve"> staff and students by the protected characteristics under the Employment Equality Acts 1998-2015 (the 9 grounds are gender (man, woman, transgender person), civil status, family status, sexual orientation, religion,</w:t>
            </w:r>
            <w:r w:rsidRPr="004C7C11">
              <w:rPr>
                <w:rFonts w:asciiTheme="minorHAnsi" w:hAnsiTheme="minorHAnsi" w:cstheme="minorHAnsi"/>
                <w:spacing w:val="-20"/>
              </w:rPr>
              <w:t xml:space="preserve"> </w:t>
            </w:r>
            <w:r w:rsidRPr="004C7C11">
              <w:rPr>
                <w:rFonts w:asciiTheme="minorHAnsi" w:hAnsiTheme="minorHAnsi" w:cstheme="minorHAnsi"/>
              </w:rPr>
              <w:t>age,</w:t>
            </w:r>
          </w:p>
        </w:tc>
      </w:tr>
    </w:tbl>
    <w:p w14:paraId="40E66525" w14:textId="77777777" w:rsidR="00DF6F28" w:rsidRPr="004C7C11" w:rsidRDefault="00DF6F28">
      <w:pPr>
        <w:spacing w:line="290" w:lineRule="atLeast"/>
        <w:rPr>
          <w:rFonts w:asciiTheme="minorHAnsi" w:hAnsiTheme="minorHAnsi" w:cstheme="minorHAnsi"/>
        </w:rPr>
        <w:sectPr w:rsidR="00DF6F28" w:rsidRPr="004C7C11" w:rsidSect="0086524D">
          <w:headerReference w:type="default" r:id="rId10"/>
          <w:footerReference w:type="default" r:id="rId11"/>
          <w:type w:val="continuous"/>
          <w:pgSz w:w="11910" w:h="16840"/>
          <w:pgMar w:top="1380" w:right="1000" w:bottom="1120" w:left="1200" w:header="272" w:footer="920" w:gutter="0"/>
          <w:pgNumType w:start="1"/>
          <w:cols w:space="720"/>
        </w:sectPr>
      </w:pPr>
    </w:p>
    <w:p w14:paraId="40E66526" w14:textId="77777777" w:rsidR="00DF6F28" w:rsidRPr="004C7C11" w:rsidRDefault="005F00D4">
      <w:pPr>
        <w:pStyle w:val="BodyText"/>
        <w:spacing w:before="46" w:line="259" w:lineRule="auto"/>
        <w:ind w:left="732" w:right="761"/>
        <w:rPr>
          <w:rFonts w:asciiTheme="minorHAnsi" w:hAnsiTheme="minorHAnsi" w:cstheme="minorHAnsi"/>
        </w:rPr>
      </w:pPr>
      <w:r w:rsidRPr="004C7C11">
        <w:rPr>
          <w:rFonts w:asciiTheme="minorHAnsi" w:hAnsiTheme="minorHAnsi" w:cstheme="minorHAnsi"/>
        </w:rPr>
        <w:lastRenderedPageBreak/>
        <w:t>disability, race, membership of the Traveller Community) and use this to advise on areas for positive action and inform University decision-making.</w:t>
      </w:r>
    </w:p>
    <w:p w14:paraId="40E66527" w14:textId="77777777" w:rsidR="00DF6F28" w:rsidRPr="004C7C11" w:rsidRDefault="005F00D4">
      <w:pPr>
        <w:pStyle w:val="ListParagraph"/>
        <w:numPr>
          <w:ilvl w:val="0"/>
          <w:numId w:val="2"/>
        </w:numPr>
        <w:tabs>
          <w:tab w:val="left" w:pos="951"/>
        </w:tabs>
        <w:spacing w:line="259" w:lineRule="auto"/>
        <w:ind w:right="388" w:firstLine="0"/>
        <w:rPr>
          <w:rFonts w:asciiTheme="minorHAnsi" w:hAnsiTheme="minorHAnsi" w:cstheme="minorHAnsi"/>
        </w:rPr>
      </w:pPr>
      <w:r w:rsidRPr="004C7C11">
        <w:rPr>
          <w:rFonts w:asciiTheme="minorHAnsi" w:hAnsiTheme="minorHAnsi" w:cstheme="minorHAnsi"/>
          <w:color w:val="1F1F1F"/>
        </w:rPr>
        <w:t>To make recommendations to the UMT on the development of equality and diversity projects and practices that will benefit staff and students from populations with protected characteristics.</w:t>
      </w:r>
    </w:p>
    <w:p w14:paraId="40E66528" w14:textId="358532FD" w:rsidR="00DF6F28" w:rsidRPr="004C7C11" w:rsidRDefault="005F00D4">
      <w:pPr>
        <w:pStyle w:val="ListParagraph"/>
        <w:numPr>
          <w:ilvl w:val="0"/>
          <w:numId w:val="2"/>
        </w:numPr>
        <w:tabs>
          <w:tab w:val="left" w:pos="951"/>
        </w:tabs>
        <w:spacing w:before="160" w:line="259" w:lineRule="auto"/>
        <w:ind w:right="591" w:firstLine="0"/>
        <w:rPr>
          <w:rFonts w:asciiTheme="minorHAnsi" w:hAnsiTheme="minorHAnsi" w:cstheme="minorHAnsi"/>
        </w:rPr>
      </w:pPr>
      <w:r w:rsidRPr="004C7C11">
        <w:rPr>
          <w:rFonts w:asciiTheme="minorHAnsi" w:hAnsiTheme="minorHAnsi" w:cstheme="minorHAnsi"/>
        </w:rPr>
        <w:t xml:space="preserve">To raise awareness of the importance of equality impact assessments of </w:t>
      </w:r>
      <w:r w:rsidR="00B46CFD" w:rsidRPr="004C7C11">
        <w:rPr>
          <w:rFonts w:asciiTheme="minorHAnsi" w:hAnsiTheme="minorHAnsi" w:cstheme="minorHAnsi"/>
        </w:rPr>
        <w:t>university</w:t>
      </w:r>
      <w:r w:rsidRPr="004C7C11">
        <w:rPr>
          <w:rFonts w:asciiTheme="minorHAnsi" w:hAnsiTheme="minorHAnsi" w:cstheme="minorHAnsi"/>
        </w:rPr>
        <w:t xml:space="preserve"> policies, procedures and practices with due regard to the protected characteristics under the Employment Equality Acts</w:t>
      </w:r>
      <w:r w:rsidRPr="004C7C11">
        <w:rPr>
          <w:rFonts w:asciiTheme="minorHAnsi" w:hAnsiTheme="minorHAnsi" w:cstheme="minorHAnsi"/>
          <w:spacing w:val="-5"/>
        </w:rPr>
        <w:t xml:space="preserve"> </w:t>
      </w:r>
      <w:r w:rsidRPr="004C7C11">
        <w:rPr>
          <w:rFonts w:asciiTheme="minorHAnsi" w:hAnsiTheme="minorHAnsi" w:cstheme="minorHAnsi"/>
        </w:rPr>
        <w:t>1998-2015.</w:t>
      </w:r>
    </w:p>
    <w:p w14:paraId="40E66529" w14:textId="77777777" w:rsidR="00DF6F28" w:rsidRPr="004C7C11" w:rsidRDefault="005F00D4">
      <w:pPr>
        <w:pStyle w:val="ListParagraph"/>
        <w:numPr>
          <w:ilvl w:val="0"/>
          <w:numId w:val="2"/>
        </w:numPr>
        <w:tabs>
          <w:tab w:val="left" w:pos="951"/>
        </w:tabs>
        <w:ind w:left="950"/>
        <w:rPr>
          <w:rFonts w:asciiTheme="minorHAnsi" w:hAnsiTheme="minorHAnsi" w:cstheme="minorHAnsi"/>
        </w:rPr>
      </w:pPr>
      <w:r w:rsidRPr="004C7C11">
        <w:rPr>
          <w:rFonts w:asciiTheme="minorHAnsi" w:hAnsiTheme="minorHAnsi" w:cstheme="minorHAnsi"/>
        </w:rPr>
        <w:t>To drive events and activities to raise the profile of equality and diversity in the</w:t>
      </w:r>
      <w:r w:rsidRPr="004C7C11">
        <w:rPr>
          <w:rFonts w:asciiTheme="minorHAnsi" w:hAnsiTheme="minorHAnsi" w:cstheme="minorHAnsi"/>
          <w:spacing w:val="-12"/>
        </w:rPr>
        <w:t xml:space="preserve"> </w:t>
      </w:r>
      <w:r w:rsidRPr="004C7C11">
        <w:rPr>
          <w:rFonts w:asciiTheme="minorHAnsi" w:hAnsiTheme="minorHAnsi" w:cstheme="minorHAnsi"/>
        </w:rPr>
        <w:t>University.</w:t>
      </w:r>
    </w:p>
    <w:p w14:paraId="40E6652A" w14:textId="77777777" w:rsidR="00DF6F28" w:rsidRPr="004C7C11" w:rsidRDefault="005F00D4">
      <w:pPr>
        <w:pStyle w:val="ListParagraph"/>
        <w:numPr>
          <w:ilvl w:val="0"/>
          <w:numId w:val="2"/>
        </w:numPr>
        <w:tabs>
          <w:tab w:val="left" w:pos="951"/>
        </w:tabs>
        <w:spacing w:before="181" w:line="259" w:lineRule="auto"/>
        <w:ind w:right="922" w:firstLine="0"/>
        <w:rPr>
          <w:rFonts w:asciiTheme="minorHAnsi" w:hAnsiTheme="minorHAnsi" w:cstheme="minorHAnsi"/>
        </w:rPr>
      </w:pPr>
      <w:r w:rsidRPr="004C7C11">
        <w:rPr>
          <w:rFonts w:asciiTheme="minorHAnsi" w:hAnsiTheme="minorHAnsi" w:cstheme="minorHAnsi"/>
        </w:rPr>
        <w:t>To advise on, review and determine the impact of changes in equality legislation for the University, amending practice and policy to ensure legislative</w:t>
      </w:r>
      <w:r w:rsidRPr="004C7C11">
        <w:rPr>
          <w:rFonts w:asciiTheme="minorHAnsi" w:hAnsiTheme="minorHAnsi" w:cstheme="minorHAnsi"/>
          <w:spacing w:val="-10"/>
        </w:rPr>
        <w:t xml:space="preserve"> </w:t>
      </w:r>
      <w:r w:rsidRPr="004C7C11">
        <w:rPr>
          <w:rFonts w:asciiTheme="minorHAnsi" w:hAnsiTheme="minorHAnsi" w:cstheme="minorHAnsi"/>
        </w:rPr>
        <w:t>compliance.</w:t>
      </w:r>
    </w:p>
    <w:p w14:paraId="40E6652B" w14:textId="77777777" w:rsidR="00DF6F28" w:rsidRPr="004C7C11" w:rsidRDefault="005F00D4">
      <w:pPr>
        <w:pStyle w:val="ListParagraph"/>
        <w:numPr>
          <w:ilvl w:val="0"/>
          <w:numId w:val="2"/>
        </w:numPr>
        <w:tabs>
          <w:tab w:val="left" w:pos="1061"/>
        </w:tabs>
        <w:spacing w:before="161" w:line="256" w:lineRule="auto"/>
        <w:ind w:right="786" w:firstLine="0"/>
        <w:rPr>
          <w:rFonts w:asciiTheme="minorHAnsi" w:hAnsiTheme="minorHAnsi" w:cstheme="minorHAnsi"/>
        </w:rPr>
      </w:pPr>
      <w:r w:rsidRPr="004C7C11">
        <w:rPr>
          <w:rFonts w:asciiTheme="minorHAnsi" w:hAnsiTheme="minorHAnsi" w:cstheme="minorHAnsi"/>
        </w:rPr>
        <w:t>To provide advice across the University on the interpretation of the Equal Opportunities Policy and the Universal Design and Accessibility</w:t>
      </w:r>
      <w:r w:rsidRPr="004C7C11">
        <w:rPr>
          <w:rFonts w:asciiTheme="minorHAnsi" w:hAnsiTheme="minorHAnsi" w:cstheme="minorHAnsi"/>
          <w:spacing w:val="-10"/>
        </w:rPr>
        <w:t xml:space="preserve"> </w:t>
      </w:r>
      <w:r w:rsidRPr="004C7C11">
        <w:rPr>
          <w:rFonts w:asciiTheme="minorHAnsi" w:hAnsiTheme="minorHAnsi" w:cstheme="minorHAnsi"/>
        </w:rPr>
        <w:t>Policy.</w:t>
      </w:r>
    </w:p>
    <w:p w14:paraId="40E6652C" w14:textId="77777777" w:rsidR="00DF6F28" w:rsidRPr="004C7C11" w:rsidRDefault="005F00D4">
      <w:pPr>
        <w:pStyle w:val="ListParagraph"/>
        <w:numPr>
          <w:ilvl w:val="0"/>
          <w:numId w:val="2"/>
        </w:numPr>
        <w:tabs>
          <w:tab w:val="left" w:pos="1061"/>
        </w:tabs>
        <w:spacing w:before="165"/>
        <w:ind w:left="1060" w:hanging="329"/>
        <w:rPr>
          <w:rFonts w:asciiTheme="minorHAnsi" w:hAnsiTheme="minorHAnsi" w:cstheme="minorHAnsi"/>
        </w:rPr>
      </w:pPr>
      <w:r w:rsidRPr="004C7C11">
        <w:rPr>
          <w:rFonts w:asciiTheme="minorHAnsi" w:hAnsiTheme="minorHAnsi" w:cstheme="minorHAnsi"/>
        </w:rPr>
        <w:t>To request and/or receive reports relating to equality issues from across the</w:t>
      </w:r>
      <w:r w:rsidRPr="004C7C11">
        <w:rPr>
          <w:rFonts w:asciiTheme="minorHAnsi" w:hAnsiTheme="minorHAnsi" w:cstheme="minorHAnsi"/>
          <w:spacing w:val="-11"/>
        </w:rPr>
        <w:t xml:space="preserve"> </w:t>
      </w:r>
      <w:r w:rsidRPr="004C7C11">
        <w:rPr>
          <w:rFonts w:asciiTheme="minorHAnsi" w:hAnsiTheme="minorHAnsi" w:cstheme="minorHAnsi"/>
        </w:rPr>
        <w:t>University.</w:t>
      </w:r>
    </w:p>
    <w:p w14:paraId="40E6652D" w14:textId="5AE7DE8D" w:rsidR="00DF6F28" w:rsidRPr="004C7C11" w:rsidRDefault="005F00D4">
      <w:pPr>
        <w:pStyle w:val="ListParagraph"/>
        <w:numPr>
          <w:ilvl w:val="0"/>
          <w:numId w:val="2"/>
        </w:numPr>
        <w:tabs>
          <w:tab w:val="left" w:pos="1061"/>
        </w:tabs>
        <w:spacing w:before="180" w:line="259" w:lineRule="auto"/>
        <w:ind w:right="545" w:firstLine="0"/>
        <w:rPr>
          <w:rFonts w:asciiTheme="minorHAnsi" w:hAnsiTheme="minorHAnsi" w:cstheme="minorHAnsi"/>
        </w:rPr>
      </w:pPr>
      <w:r w:rsidRPr="004C7C11">
        <w:rPr>
          <w:rFonts w:asciiTheme="minorHAnsi" w:hAnsiTheme="minorHAnsi" w:cstheme="minorHAnsi"/>
        </w:rPr>
        <w:t xml:space="preserve">To identify areas that may require equality and /or diversity work and establish working groups to explore and report on the equality and diversity dimensions. </w:t>
      </w:r>
      <w:proofErr w:type="gramStart"/>
      <w:r w:rsidRPr="004C7C11">
        <w:rPr>
          <w:rFonts w:asciiTheme="minorHAnsi" w:hAnsiTheme="minorHAnsi" w:cstheme="minorHAnsi"/>
        </w:rPr>
        <w:t>If and when</w:t>
      </w:r>
      <w:proofErr w:type="gramEnd"/>
      <w:r w:rsidRPr="004C7C11">
        <w:rPr>
          <w:rFonts w:asciiTheme="minorHAnsi" w:hAnsiTheme="minorHAnsi" w:cstheme="minorHAnsi"/>
        </w:rPr>
        <w:t xml:space="preserve"> a potential need for formal investigation arises, the decision to proceed with such a measure should be in consultation with the Vice</w:t>
      </w:r>
      <w:r w:rsidR="00B46CFD">
        <w:rPr>
          <w:rFonts w:asciiTheme="minorHAnsi" w:hAnsiTheme="minorHAnsi" w:cstheme="minorHAnsi"/>
        </w:rPr>
        <w:t>-</w:t>
      </w:r>
      <w:r w:rsidRPr="004C7C11">
        <w:rPr>
          <w:rFonts w:asciiTheme="minorHAnsi" w:hAnsiTheme="minorHAnsi" w:cstheme="minorHAnsi"/>
        </w:rPr>
        <w:t>President for Equality, Diversity and</w:t>
      </w:r>
      <w:r w:rsidRPr="004C7C11">
        <w:rPr>
          <w:rFonts w:asciiTheme="minorHAnsi" w:hAnsiTheme="minorHAnsi" w:cstheme="minorHAnsi"/>
          <w:spacing w:val="-13"/>
        </w:rPr>
        <w:t xml:space="preserve"> </w:t>
      </w:r>
      <w:r w:rsidRPr="004C7C11">
        <w:rPr>
          <w:rFonts w:asciiTheme="minorHAnsi" w:hAnsiTheme="minorHAnsi" w:cstheme="minorHAnsi"/>
        </w:rPr>
        <w:t>Inclusion.</w:t>
      </w:r>
    </w:p>
    <w:p w14:paraId="40E6652E" w14:textId="77777777" w:rsidR="00DF6F28" w:rsidRPr="004C7C11" w:rsidRDefault="005F00D4">
      <w:pPr>
        <w:pStyle w:val="ListParagraph"/>
        <w:numPr>
          <w:ilvl w:val="0"/>
          <w:numId w:val="2"/>
        </w:numPr>
        <w:tabs>
          <w:tab w:val="left" w:pos="1061"/>
        </w:tabs>
        <w:spacing w:before="160"/>
        <w:ind w:left="1060" w:hanging="329"/>
        <w:rPr>
          <w:rFonts w:asciiTheme="minorHAnsi" w:hAnsiTheme="minorHAnsi" w:cstheme="minorHAnsi"/>
        </w:rPr>
      </w:pPr>
      <w:r w:rsidRPr="004C7C11">
        <w:rPr>
          <w:rFonts w:asciiTheme="minorHAnsi" w:hAnsiTheme="minorHAnsi" w:cstheme="minorHAnsi"/>
        </w:rPr>
        <w:t>To</w:t>
      </w:r>
      <w:r w:rsidRPr="004C7C11">
        <w:rPr>
          <w:rFonts w:asciiTheme="minorHAnsi" w:hAnsiTheme="minorHAnsi" w:cstheme="minorHAnsi"/>
          <w:spacing w:val="-11"/>
        </w:rPr>
        <w:t xml:space="preserve"> </w:t>
      </w:r>
      <w:r w:rsidRPr="004C7C11">
        <w:rPr>
          <w:rFonts w:asciiTheme="minorHAnsi" w:hAnsiTheme="minorHAnsi" w:cstheme="minorHAnsi"/>
        </w:rPr>
        <w:t>recognise,</w:t>
      </w:r>
      <w:r w:rsidRPr="004C7C11">
        <w:rPr>
          <w:rFonts w:asciiTheme="minorHAnsi" w:hAnsiTheme="minorHAnsi" w:cstheme="minorHAnsi"/>
          <w:spacing w:val="-12"/>
        </w:rPr>
        <w:t xml:space="preserve"> </w:t>
      </w:r>
      <w:r w:rsidRPr="004C7C11">
        <w:rPr>
          <w:rFonts w:asciiTheme="minorHAnsi" w:hAnsiTheme="minorHAnsi" w:cstheme="minorHAnsi"/>
        </w:rPr>
        <w:t>communicate</w:t>
      </w:r>
      <w:r w:rsidRPr="004C7C11">
        <w:rPr>
          <w:rFonts w:asciiTheme="minorHAnsi" w:hAnsiTheme="minorHAnsi" w:cstheme="minorHAnsi"/>
          <w:spacing w:val="-21"/>
        </w:rPr>
        <w:t xml:space="preserve"> </w:t>
      </w:r>
      <w:r w:rsidRPr="004C7C11">
        <w:rPr>
          <w:rFonts w:asciiTheme="minorHAnsi" w:hAnsiTheme="minorHAnsi" w:cstheme="minorHAnsi"/>
        </w:rPr>
        <w:t>and</w:t>
      </w:r>
      <w:r w:rsidRPr="004C7C11">
        <w:rPr>
          <w:rFonts w:asciiTheme="minorHAnsi" w:hAnsiTheme="minorHAnsi" w:cstheme="minorHAnsi"/>
          <w:spacing w:val="-22"/>
        </w:rPr>
        <w:t xml:space="preserve"> </w:t>
      </w:r>
      <w:r w:rsidRPr="004C7C11">
        <w:rPr>
          <w:rFonts w:asciiTheme="minorHAnsi" w:hAnsiTheme="minorHAnsi" w:cstheme="minorHAnsi"/>
        </w:rPr>
        <w:t>promote</w:t>
      </w:r>
      <w:r w:rsidRPr="004C7C11">
        <w:rPr>
          <w:rFonts w:asciiTheme="minorHAnsi" w:hAnsiTheme="minorHAnsi" w:cstheme="minorHAnsi"/>
          <w:spacing w:val="-23"/>
        </w:rPr>
        <w:t xml:space="preserve"> </w:t>
      </w:r>
      <w:r w:rsidRPr="004C7C11">
        <w:rPr>
          <w:rFonts w:asciiTheme="minorHAnsi" w:hAnsiTheme="minorHAnsi" w:cstheme="minorHAnsi"/>
        </w:rPr>
        <w:t>examples</w:t>
      </w:r>
      <w:r w:rsidRPr="004C7C11">
        <w:rPr>
          <w:rFonts w:asciiTheme="minorHAnsi" w:hAnsiTheme="minorHAnsi" w:cstheme="minorHAnsi"/>
          <w:spacing w:val="-22"/>
        </w:rPr>
        <w:t xml:space="preserve"> </w:t>
      </w:r>
      <w:r w:rsidRPr="004C7C11">
        <w:rPr>
          <w:rFonts w:asciiTheme="minorHAnsi" w:hAnsiTheme="minorHAnsi" w:cstheme="minorHAnsi"/>
        </w:rPr>
        <w:t>of</w:t>
      </w:r>
      <w:r w:rsidRPr="004C7C11">
        <w:rPr>
          <w:rFonts w:asciiTheme="minorHAnsi" w:hAnsiTheme="minorHAnsi" w:cstheme="minorHAnsi"/>
          <w:spacing w:val="-22"/>
        </w:rPr>
        <w:t xml:space="preserve"> </w:t>
      </w:r>
      <w:r w:rsidRPr="004C7C11">
        <w:rPr>
          <w:rFonts w:asciiTheme="minorHAnsi" w:hAnsiTheme="minorHAnsi" w:cstheme="minorHAnsi"/>
        </w:rPr>
        <w:t>good</w:t>
      </w:r>
      <w:r w:rsidRPr="004C7C11">
        <w:rPr>
          <w:rFonts w:asciiTheme="minorHAnsi" w:hAnsiTheme="minorHAnsi" w:cstheme="minorHAnsi"/>
          <w:spacing w:val="-22"/>
        </w:rPr>
        <w:t xml:space="preserve"> </w:t>
      </w:r>
      <w:r w:rsidRPr="004C7C11">
        <w:rPr>
          <w:rFonts w:asciiTheme="minorHAnsi" w:hAnsiTheme="minorHAnsi" w:cstheme="minorHAnsi"/>
        </w:rPr>
        <w:t>‘equality</w:t>
      </w:r>
      <w:r w:rsidRPr="004C7C11">
        <w:rPr>
          <w:rFonts w:asciiTheme="minorHAnsi" w:hAnsiTheme="minorHAnsi" w:cstheme="minorHAnsi"/>
          <w:spacing w:val="-23"/>
        </w:rPr>
        <w:t xml:space="preserve"> </w:t>
      </w:r>
      <w:r w:rsidRPr="004C7C11">
        <w:rPr>
          <w:rFonts w:asciiTheme="minorHAnsi" w:hAnsiTheme="minorHAnsi" w:cstheme="minorHAnsi"/>
        </w:rPr>
        <w:t>of</w:t>
      </w:r>
      <w:r w:rsidRPr="004C7C11">
        <w:rPr>
          <w:rFonts w:asciiTheme="minorHAnsi" w:hAnsiTheme="minorHAnsi" w:cstheme="minorHAnsi"/>
          <w:spacing w:val="-24"/>
        </w:rPr>
        <w:t xml:space="preserve"> </w:t>
      </w:r>
      <w:r w:rsidRPr="004C7C11">
        <w:rPr>
          <w:rFonts w:asciiTheme="minorHAnsi" w:hAnsiTheme="minorHAnsi" w:cstheme="minorHAnsi"/>
        </w:rPr>
        <w:t>opportunity’</w:t>
      </w:r>
    </w:p>
    <w:p w14:paraId="40E6652F" w14:textId="77777777" w:rsidR="00DF6F28" w:rsidRPr="004C7C11" w:rsidRDefault="005F00D4">
      <w:pPr>
        <w:pStyle w:val="BodyText"/>
        <w:spacing w:before="22"/>
        <w:ind w:left="732"/>
        <w:rPr>
          <w:rFonts w:asciiTheme="minorHAnsi" w:hAnsiTheme="minorHAnsi" w:cstheme="minorHAnsi"/>
        </w:rPr>
      </w:pPr>
      <w:r w:rsidRPr="004C7C11">
        <w:rPr>
          <w:rFonts w:asciiTheme="minorHAnsi" w:hAnsiTheme="minorHAnsi" w:cstheme="minorHAnsi"/>
        </w:rPr>
        <w:t>practice from both internal and external sources.</w:t>
      </w:r>
    </w:p>
    <w:p w14:paraId="40E66530" w14:textId="77777777" w:rsidR="00DF6F28" w:rsidRPr="004C7C11" w:rsidRDefault="005F00D4">
      <w:pPr>
        <w:pStyle w:val="ListParagraph"/>
        <w:numPr>
          <w:ilvl w:val="0"/>
          <w:numId w:val="2"/>
        </w:numPr>
        <w:tabs>
          <w:tab w:val="left" w:pos="1061"/>
        </w:tabs>
        <w:spacing w:before="180" w:line="259" w:lineRule="auto"/>
        <w:ind w:right="526" w:firstLine="0"/>
        <w:rPr>
          <w:rFonts w:asciiTheme="minorHAnsi" w:hAnsiTheme="minorHAnsi" w:cstheme="minorHAnsi"/>
        </w:rPr>
      </w:pPr>
      <w:r w:rsidRPr="004C7C11">
        <w:rPr>
          <w:rFonts w:asciiTheme="minorHAnsi" w:hAnsiTheme="minorHAnsi" w:cstheme="minorHAnsi"/>
        </w:rPr>
        <w:t>To maintain and develop effective networking and liaison in equality and diversity issues. This applies internally to include University committees as well as externally, sector-wide, with working relationships with the IUA VPEDI Group, equality professionals and equality bodies such as the Irish Human Rights and Equality Commission and Advance</w:t>
      </w:r>
      <w:r w:rsidRPr="004C7C11">
        <w:rPr>
          <w:rFonts w:asciiTheme="minorHAnsi" w:hAnsiTheme="minorHAnsi" w:cstheme="minorHAnsi"/>
          <w:spacing w:val="-13"/>
        </w:rPr>
        <w:t xml:space="preserve"> </w:t>
      </w:r>
      <w:r w:rsidRPr="004C7C11">
        <w:rPr>
          <w:rFonts w:asciiTheme="minorHAnsi" w:hAnsiTheme="minorHAnsi" w:cstheme="minorHAnsi"/>
        </w:rPr>
        <w:t>HE.</w:t>
      </w:r>
    </w:p>
    <w:p w14:paraId="40E66531" w14:textId="77777777" w:rsidR="00DF6F28" w:rsidRPr="004C7C11" w:rsidRDefault="005F00D4">
      <w:pPr>
        <w:pStyle w:val="ListParagraph"/>
        <w:numPr>
          <w:ilvl w:val="0"/>
          <w:numId w:val="2"/>
        </w:numPr>
        <w:tabs>
          <w:tab w:val="left" w:pos="1061"/>
        </w:tabs>
        <w:spacing w:before="161" w:line="259" w:lineRule="auto"/>
        <w:ind w:right="567" w:firstLine="0"/>
        <w:rPr>
          <w:rFonts w:asciiTheme="minorHAnsi" w:hAnsiTheme="minorHAnsi" w:cstheme="minorHAnsi"/>
        </w:rPr>
      </w:pPr>
      <w:r w:rsidRPr="004C7C11">
        <w:rPr>
          <w:rFonts w:asciiTheme="minorHAnsi" w:hAnsiTheme="minorHAnsi" w:cstheme="minorHAnsi"/>
        </w:rPr>
        <w:t>To report regularly to the Údarás na hOllscoile (via its Equality, Diversity, Inclusion and Human Resources Committee) and the University Management Team, providing an update on progress on EDI matters in University of Galway. Written update reports are also provided regularly to Academic Council by the Vice President for Equality, Diversity and</w:t>
      </w:r>
      <w:r w:rsidRPr="004C7C11">
        <w:rPr>
          <w:rFonts w:asciiTheme="minorHAnsi" w:hAnsiTheme="minorHAnsi" w:cstheme="minorHAnsi"/>
          <w:spacing w:val="-14"/>
        </w:rPr>
        <w:t xml:space="preserve"> </w:t>
      </w:r>
      <w:r w:rsidRPr="004C7C11">
        <w:rPr>
          <w:rFonts w:asciiTheme="minorHAnsi" w:hAnsiTheme="minorHAnsi" w:cstheme="minorHAnsi"/>
        </w:rPr>
        <w:t>Inclusion.</w:t>
      </w:r>
    </w:p>
    <w:p w14:paraId="40E66532" w14:textId="77777777" w:rsidR="00DF6F28" w:rsidRPr="004C7C11" w:rsidRDefault="00DF6F28">
      <w:pPr>
        <w:spacing w:line="259" w:lineRule="auto"/>
        <w:rPr>
          <w:rFonts w:asciiTheme="minorHAnsi" w:hAnsiTheme="minorHAnsi" w:cstheme="minorHAnsi"/>
        </w:rPr>
        <w:sectPr w:rsidR="00DF6F28" w:rsidRPr="004C7C11" w:rsidSect="0086524D">
          <w:pgSz w:w="11910" w:h="16840"/>
          <w:pgMar w:top="1380" w:right="1000" w:bottom="1200" w:left="1200" w:header="272" w:footer="920" w:gutter="0"/>
          <w:cols w:space="720"/>
        </w:sectPr>
      </w:pPr>
    </w:p>
    <w:p w14:paraId="40E66533" w14:textId="77777777" w:rsidR="00DF6F28" w:rsidRPr="004C7C11" w:rsidRDefault="005F00D4">
      <w:pPr>
        <w:pStyle w:val="Heading1"/>
        <w:ind w:left="307" w:right="0"/>
        <w:jc w:val="left"/>
        <w:rPr>
          <w:rFonts w:asciiTheme="minorHAnsi" w:hAnsiTheme="minorHAnsi" w:cstheme="minorHAnsi"/>
        </w:rPr>
      </w:pPr>
      <w:r w:rsidRPr="004C7C11">
        <w:rPr>
          <w:rFonts w:asciiTheme="minorHAnsi" w:hAnsiTheme="minorHAnsi" w:cstheme="minorHAnsi"/>
        </w:rPr>
        <w:lastRenderedPageBreak/>
        <w:t>Reporting and Membership</w:t>
      </w:r>
    </w:p>
    <w:p w14:paraId="40E66534" w14:textId="77777777" w:rsidR="00DF6F28" w:rsidRPr="004C7C11" w:rsidRDefault="00DF6F28">
      <w:pPr>
        <w:pStyle w:val="BodyText"/>
        <w:rPr>
          <w:rFonts w:asciiTheme="minorHAnsi" w:hAnsiTheme="minorHAnsi" w:cstheme="minorHAnsi"/>
          <w:b/>
        </w:rPr>
      </w:pPr>
    </w:p>
    <w:p w14:paraId="40E66535" w14:textId="77777777" w:rsidR="00DF6F28" w:rsidRPr="004C7C11" w:rsidRDefault="00DF6F28">
      <w:pPr>
        <w:pStyle w:val="BodyText"/>
        <w:spacing w:before="8"/>
        <w:rPr>
          <w:rFonts w:asciiTheme="minorHAnsi" w:hAnsiTheme="minorHAnsi" w:cstheme="min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7"/>
        <w:gridCol w:w="6952"/>
      </w:tblGrid>
      <w:tr w:rsidR="00DF6F28" w:rsidRPr="004C7C11" w14:paraId="40E66539" w14:textId="77777777" w:rsidTr="00B471C4">
        <w:trPr>
          <w:trHeight w:val="537"/>
          <w:jc w:val="center"/>
        </w:trPr>
        <w:tc>
          <w:tcPr>
            <w:tcW w:w="2357" w:type="dxa"/>
          </w:tcPr>
          <w:p w14:paraId="40E66536" w14:textId="77777777" w:rsidR="00DF6F28" w:rsidRPr="004C7C11" w:rsidRDefault="005F00D4">
            <w:pPr>
              <w:pStyle w:val="TableParagraph"/>
              <w:spacing w:line="268" w:lineRule="exact"/>
              <w:ind w:left="107"/>
              <w:rPr>
                <w:rFonts w:asciiTheme="minorHAnsi" w:hAnsiTheme="minorHAnsi" w:cstheme="minorHAnsi"/>
              </w:rPr>
            </w:pPr>
            <w:r w:rsidRPr="004C7C11">
              <w:rPr>
                <w:rFonts w:asciiTheme="minorHAnsi" w:hAnsiTheme="minorHAnsi" w:cstheme="minorHAnsi"/>
              </w:rPr>
              <w:t>Reporting to:</w:t>
            </w:r>
          </w:p>
        </w:tc>
        <w:tc>
          <w:tcPr>
            <w:tcW w:w="6952" w:type="dxa"/>
          </w:tcPr>
          <w:p w14:paraId="40E66537" w14:textId="36E3706C" w:rsidR="00DF6F28" w:rsidRPr="004C7C11" w:rsidRDefault="005F00D4">
            <w:pPr>
              <w:pStyle w:val="TableParagraph"/>
              <w:spacing w:line="268" w:lineRule="exact"/>
              <w:ind w:left="107"/>
              <w:rPr>
                <w:rFonts w:asciiTheme="minorHAnsi" w:hAnsiTheme="minorHAnsi" w:cstheme="minorHAnsi"/>
              </w:rPr>
            </w:pPr>
            <w:r w:rsidRPr="004C7C11">
              <w:rPr>
                <w:rFonts w:asciiTheme="minorHAnsi" w:hAnsiTheme="minorHAnsi" w:cstheme="minorHAnsi"/>
              </w:rPr>
              <w:t>Equality, Diversity, Inclusion and Human Resources Committee</w:t>
            </w:r>
            <w:r w:rsidR="00DC025E">
              <w:rPr>
                <w:rFonts w:asciiTheme="minorHAnsi" w:hAnsiTheme="minorHAnsi" w:cstheme="minorHAnsi"/>
              </w:rPr>
              <w:t xml:space="preserve"> (EDIHRC)</w:t>
            </w:r>
            <w:r w:rsidRPr="004C7C11">
              <w:rPr>
                <w:rFonts w:asciiTheme="minorHAnsi" w:hAnsiTheme="minorHAnsi" w:cstheme="minorHAnsi"/>
              </w:rPr>
              <w:t>,</w:t>
            </w:r>
          </w:p>
          <w:p w14:paraId="40E66538" w14:textId="1B2F74BB" w:rsidR="00DF6F28" w:rsidRPr="004C7C11" w:rsidRDefault="005F00D4">
            <w:pPr>
              <w:pStyle w:val="TableParagraph"/>
              <w:spacing w:line="249" w:lineRule="exact"/>
              <w:ind w:left="107"/>
              <w:rPr>
                <w:rFonts w:asciiTheme="minorHAnsi" w:hAnsiTheme="minorHAnsi" w:cstheme="minorHAnsi"/>
              </w:rPr>
            </w:pPr>
            <w:r w:rsidRPr="004C7C11">
              <w:rPr>
                <w:rFonts w:asciiTheme="minorHAnsi" w:hAnsiTheme="minorHAnsi" w:cstheme="minorHAnsi"/>
              </w:rPr>
              <w:t>University Management Team</w:t>
            </w:r>
            <w:r w:rsidR="00DC025E">
              <w:rPr>
                <w:rFonts w:asciiTheme="minorHAnsi" w:hAnsiTheme="minorHAnsi" w:cstheme="minorHAnsi"/>
              </w:rPr>
              <w:t xml:space="preserve"> (UMT)</w:t>
            </w:r>
          </w:p>
        </w:tc>
      </w:tr>
      <w:tr w:rsidR="00DF6F28" w:rsidRPr="004C7C11" w14:paraId="40E66542" w14:textId="77777777" w:rsidTr="00B471C4">
        <w:trPr>
          <w:trHeight w:val="1985"/>
          <w:jc w:val="center"/>
        </w:trPr>
        <w:tc>
          <w:tcPr>
            <w:tcW w:w="2357" w:type="dxa"/>
          </w:tcPr>
          <w:p w14:paraId="40E6653A" w14:textId="77777777" w:rsidR="00DF6F28" w:rsidRPr="004C7C11" w:rsidRDefault="005F00D4">
            <w:pPr>
              <w:pStyle w:val="TableParagraph"/>
              <w:spacing w:line="268" w:lineRule="exact"/>
              <w:ind w:left="107"/>
              <w:rPr>
                <w:rFonts w:asciiTheme="minorHAnsi" w:hAnsiTheme="minorHAnsi" w:cstheme="minorHAnsi"/>
              </w:rPr>
            </w:pPr>
            <w:r w:rsidRPr="004C7C11">
              <w:rPr>
                <w:rFonts w:asciiTheme="minorHAnsi" w:hAnsiTheme="minorHAnsi" w:cstheme="minorHAnsi"/>
              </w:rPr>
              <w:t>Working Groups:</w:t>
            </w:r>
          </w:p>
        </w:tc>
        <w:tc>
          <w:tcPr>
            <w:tcW w:w="6952" w:type="dxa"/>
          </w:tcPr>
          <w:p w14:paraId="40E6653B" w14:textId="77777777" w:rsidR="00DF6F28" w:rsidRPr="004C7C11" w:rsidRDefault="005F00D4">
            <w:pPr>
              <w:pStyle w:val="TableParagraph"/>
              <w:numPr>
                <w:ilvl w:val="0"/>
                <w:numId w:val="1"/>
              </w:numPr>
              <w:tabs>
                <w:tab w:val="left" w:pos="326"/>
              </w:tabs>
              <w:spacing w:line="267" w:lineRule="exact"/>
              <w:rPr>
                <w:rFonts w:asciiTheme="minorHAnsi" w:hAnsiTheme="minorHAnsi" w:cstheme="minorHAnsi"/>
              </w:rPr>
            </w:pPr>
            <w:r w:rsidRPr="004C7C11">
              <w:rPr>
                <w:rFonts w:asciiTheme="minorHAnsi" w:hAnsiTheme="minorHAnsi" w:cstheme="minorHAnsi"/>
              </w:rPr>
              <w:t>Gender Equality Working</w:t>
            </w:r>
            <w:r w:rsidRPr="004C7C11">
              <w:rPr>
                <w:rFonts w:asciiTheme="minorHAnsi" w:hAnsiTheme="minorHAnsi" w:cstheme="minorHAnsi"/>
                <w:spacing w:val="-4"/>
              </w:rPr>
              <w:t xml:space="preserve"> </w:t>
            </w:r>
            <w:r w:rsidRPr="004C7C11">
              <w:rPr>
                <w:rFonts w:asciiTheme="minorHAnsi" w:hAnsiTheme="minorHAnsi" w:cstheme="minorHAnsi"/>
              </w:rPr>
              <w:t>Groups:</w:t>
            </w:r>
          </w:p>
          <w:p w14:paraId="40E6653C" w14:textId="2949EA8D" w:rsidR="00DF6F28" w:rsidRPr="004C7C11" w:rsidRDefault="005F00D4" w:rsidP="008628F3">
            <w:pPr>
              <w:pStyle w:val="TableParagraph"/>
              <w:numPr>
                <w:ilvl w:val="1"/>
                <w:numId w:val="1"/>
              </w:numPr>
              <w:tabs>
                <w:tab w:val="left" w:pos="888"/>
                <w:tab w:val="left" w:pos="889"/>
              </w:tabs>
              <w:spacing w:line="279" w:lineRule="exact"/>
              <w:rPr>
                <w:rFonts w:asciiTheme="minorHAnsi" w:hAnsiTheme="minorHAnsi" w:cstheme="minorHAnsi"/>
              </w:rPr>
            </w:pPr>
            <w:r w:rsidRPr="004C7C11">
              <w:rPr>
                <w:rFonts w:asciiTheme="minorHAnsi" w:hAnsiTheme="minorHAnsi" w:cstheme="minorHAnsi"/>
              </w:rPr>
              <w:t>Athena S</w:t>
            </w:r>
            <w:r w:rsidR="00DC025E">
              <w:rPr>
                <w:rFonts w:asciiTheme="minorHAnsi" w:hAnsiTheme="minorHAnsi" w:cstheme="minorHAnsi"/>
              </w:rPr>
              <w:t>wan</w:t>
            </w:r>
            <w:r w:rsidRPr="004C7C11">
              <w:rPr>
                <w:rFonts w:asciiTheme="minorHAnsi" w:hAnsiTheme="minorHAnsi" w:cstheme="minorHAnsi"/>
              </w:rPr>
              <w:t xml:space="preserve"> </w:t>
            </w:r>
            <w:r w:rsidR="00DC025E">
              <w:rPr>
                <w:rFonts w:asciiTheme="minorHAnsi" w:hAnsiTheme="minorHAnsi" w:cstheme="minorHAnsi"/>
              </w:rPr>
              <w:t>I</w:t>
            </w:r>
            <w:r w:rsidRPr="004C7C11">
              <w:rPr>
                <w:rFonts w:asciiTheme="minorHAnsi" w:hAnsiTheme="minorHAnsi" w:cstheme="minorHAnsi"/>
              </w:rPr>
              <w:t>nstitutional</w:t>
            </w:r>
            <w:r w:rsidRPr="004C7C11">
              <w:rPr>
                <w:rFonts w:asciiTheme="minorHAnsi" w:hAnsiTheme="minorHAnsi" w:cstheme="minorHAnsi"/>
                <w:spacing w:val="-5"/>
              </w:rPr>
              <w:t xml:space="preserve"> </w:t>
            </w:r>
            <w:r w:rsidRPr="004C7C11">
              <w:rPr>
                <w:rFonts w:asciiTheme="minorHAnsi" w:hAnsiTheme="minorHAnsi" w:cstheme="minorHAnsi"/>
              </w:rPr>
              <w:t>S</w:t>
            </w:r>
            <w:r w:rsidR="008628F3">
              <w:rPr>
                <w:rFonts w:asciiTheme="minorHAnsi" w:hAnsiTheme="minorHAnsi" w:cstheme="minorHAnsi"/>
              </w:rPr>
              <w:t>elf-Assessment Team (S</w:t>
            </w:r>
            <w:r w:rsidRPr="004C7C11">
              <w:rPr>
                <w:rFonts w:asciiTheme="minorHAnsi" w:hAnsiTheme="minorHAnsi" w:cstheme="minorHAnsi"/>
              </w:rPr>
              <w:t>AT</w:t>
            </w:r>
            <w:r w:rsidR="008628F3">
              <w:rPr>
                <w:rFonts w:asciiTheme="minorHAnsi" w:hAnsiTheme="minorHAnsi" w:cstheme="minorHAnsi"/>
              </w:rPr>
              <w:t>)</w:t>
            </w:r>
          </w:p>
          <w:p w14:paraId="40E6653D" w14:textId="13B7F0B4" w:rsidR="00DF6F28" w:rsidRPr="004C7C11" w:rsidRDefault="005F00D4" w:rsidP="008628F3">
            <w:pPr>
              <w:pStyle w:val="TableParagraph"/>
              <w:numPr>
                <w:ilvl w:val="1"/>
                <w:numId w:val="1"/>
              </w:numPr>
              <w:tabs>
                <w:tab w:val="left" w:pos="888"/>
                <w:tab w:val="left" w:pos="889"/>
              </w:tabs>
              <w:spacing w:line="240" w:lineRule="auto"/>
              <w:ind w:right="416"/>
              <w:rPr>
                <w:rFonts w:asciiTheme="minorHAnsi" w:hAnsiTheme="minorHAnsi" w:cstheme="minorHAnsi"/>
              </w:rPr>
            </w:pPr>
            <w:r w:rsidRPr="004C7C11">
              <w:rPr>
                <w:rFonts w:asciiTheme="minorHAnsi" w:hAnsiTheme="minorHAnsi" w:cstheme="minorHAnsi"/>
              </w:rPr>
              <w:t>Sexual Violence and Harassment Prevention and Response Committee</w:t>
            </w:r>
          </w:p>
          <w:p w14:paraId="40E6653E" w14:textId="77777777" w:rsidR="00DF6F28" w:rsidRPr="004C7C11" w:rsidRDefault="005F00D4">
            <w:pPr>
              <w:pStyle w:val="TableParagraph"/>
              <w:numPr>
                <w:ilvl w:val="0"/>
                <w:numId w:val="1"/>
              </w:numPr>
              <w:tabs>
                <w:tab w:val="left" w:pos="326"/>
              </w:tabs>
              <w:spacing w:before="1" w:line="240" w:lineRule="auto"/>
              <w:rPr>
                <w:rFonts w:asciiTheme="minorHAnsi" w:hAnsiTheme="minorHAnsi" w:cstheme="minorHAnsi"/>
              </w:rPr>
            </w:pPr>
            <w:r w:rsidRPr="004C7C11">
              <w:rPr>
                <w:rFonts w:asciiTheme="minorHAnsi" w:hAnsiTheme="minorHAnsi" w:cstheme="minorHAnsi"/>
              </w:rPr>
              <w:t>Race Equality Committee</w:t>
            </w:r>
          </w:p>
          <w:p w14:paraId="378DCF7E" w14:textId="77777777" w:rsidR="00DF6F28" w:rsidRDefault="005F00D4">
            <w:pPr>
              <w:pStyle w:val="TableParagraph"/>
              <w:numPr>
                <w:ilvl w:val="0"/>
                <w:numId w:val="1"/>
              </w:numPr>
              <w:tabs>
                <w:tab w:val="left" w:pos="326"/>
              </w:tabs>
              <w:spacing w:line="249" w:lineRule="exact"/>
              <w:rPr>
                <w:rFonts w:asciiTheme="minorHAnsi" w:hAnsiTheme="minorHAnsi" w:cstheme="minorHAnsi"/>
              </w:rPr>
            </w:pPr>
            <w:r w:rsidRPr="004C7C11">
              <w:rPr>
                <w:rFonts w:asciiTheme="minorHAnsi" w:hAnsiTheme="minorHAnsi" w:cstheme="minorHAnsi"/>
              </w:rPr>
              <w:t>Universal Design and Accessibility Working</w:t>
            </w:r>
            <w:r w:rsidRPr="004C7C11">
              <w:rPr>
                <w:rFonts w:asciiTheme="minorHAnsi" w:hAnsiTheme="minorHAnsi" w:cstheme="minorHAnsi"/>
                <w:spacing w:val="-7"/>
              </w:rPr>
              <w:t xml:space="preserve"> </w:t>
            </w:r>
            <w:r w:rsidRPr="004C7C11">
              <w:rPr>
                <w:rFonts w:asciiTheme="minorHAnsi" w:hAnsiTheme="minorHAnsi" w:cstheme="minorHAnsi"/>
              </w:rPr>
              <w:t>Group</w:t>
            </w:r>
          </w:p>
          <w:p w14:paraId="40E66541" w14:textId="24A3091F" w:rsidR="000A28F4" w:rsidRPr="004C7C11" w:rsidRDefault="000A28F4">
            <w:pPr>
              <w:pStyle w:val="TableParagraph"/>
              <w:numPr>
                <w:ilvl w:val="0"/>
                <w:numId w:val="1"/>
              </w:numPr>
              <w:tabs>
                <w:tab w:val="left" w:pos="326"/>
              </w:tabs>
              <w:spacing w:line="249" w:lineRule="exact"/>
              <w:rPr>
                <w:rFonts w:asciiTheme="minorHAnsi" w:hAnsiTheme="minorHAnsi" w:cstheme="minorHAnsi"/>
              </w:rPr>
            </w:pPr>
            <w:r>
              <w:rPr>
                <w:rFonts w:asciiTheme="minorHAnsi" w:hAnsiTheme="minorHAnsi" w:cstheme="minorHAnsi"/>
              </w:rPr>
              <w:t>Widening Participation Committee</w:t>
            </w:r>
          </w:p>
        </w:tc>
      </w:tr>
    </w:tbl>
    <w:p w14:paraId="40E66543" w14:textId="77777777" w:rsidR="00DF6F28" w:rsidRPr="004C7C11" w:rsidRDefault="00DF6F28">
      <w:pPr>
        <w:pStyle w:val="BodyText"/>
        <w:rPr>
          <w:rFonts w:asciiTheme="minorHAnsi" w:hAnsiTheme="minorHAnsi" w:cstheme="minorHAnsi"/>
          <w:b/>
        </w:rPr>
      </w:pPr>
    </w:p>
    <w:p w14:paraId="40E66544" w14:textId="77777777" w:rsidR="00DF6F28" w:rsidRPr="004C7C11" w:rsidRDefault="00DF6F28">
      <w:pPr>
        <w:pStyle w:val="BodyText"/>
        <w:spacing w:before="9"/>
        <w:rPr>
          <w:rFonts w:asciiTheme="minorHAnsi" w:hAnsiTheme="minorHAnsi" w:cstheme="min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4"/>
        <w:gridCol w:w="4669"/>
        <w:gridCol w:w="3564"/>
      </w:tblGrid>
      <w:tr w:rsidR="00DF6F28" w:rsidRPr="004C7C11" w14:paraId="40E66548" w14:textId="77777777" w:rsidTr="00987E0A">
        <w:trPr>
          <w:trHeight w:val="268"/>
          <w:jc w:val="center"/>
        </w:trPr>
        <w:tc>
          <w:tcPr>
            <w:tcW w:w="1094" w:type="dxa"/>
          </w:tcPr>
          <w:p w14:paraId="40E66545"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46" w14:textId="77777777" w:rsidR="00DF6F28" w:rsidRPr="004C7C11" w:rsidRDefault="005F00D4">
            <w:pPr>
              <w:pStyle w:val="TableParagraph"/>
              <w:rPr>
                <w:rFonts w:asciiTheme="minorHAnsi" w:hAnsiTheme="minorHAnsi" w:cstheme="minorHAnsi"/>
                <w:b/>
              </w:rPr>
            </w:pPr>
            <w:r w:rsidRPr="004C7C11">
              <w:rPr>
                <w:rFonts w:asciiTheme="minorHAnsi" w:hAnsiTheme="minorHAnsi" w:cstheme="minorHAnsi"/>
                <w:b/>
              </w:rPr>
              <w:t>Job Title / Representative</w:t>
            </w:r>
          </w:p>
        </w:tc>
        <w:tc>
          <w:tcPr>
            <w:tcW w:w="3564" w:type="dxa"/>
          </w:tcPr>
          <w:p w14:paraId="40E66547" w14:textId="77777777" w:rsidR="00DF6F28" w:rsidRPr="004C7C11" w:rsidRDefault="005F00D4">
            <w:pPr>
              <w:pStyle w:val="TableParagraph"/>
              <w:rPr>
                <w:rFonts w:asciiTheme="minorHAnsi" w:hAnsiTheme="minorHAnsi" w:cstheme="minorHAnsi"/>
                <w:b/>
              </w:rPr>
            </w:pPr>
            <w:r w:rsidRPr="004C7C11">
              <w:rPr>
                <w:rFonts w:asciiTheme="minorHAnsi" w:hAnsiTheme="minorHAnsi" w:cstheme="minorHAnsi"/>
                <w:b/>
              </w:rPr>
              <w:t>Title and Name</w:t>
            </w:r>
          </w:p>
        </w:tc>
      </w:tr>
      <w:tr w:rsidR="00DF6F28" w:rsidRPr="004C7C11" w14:paraId="40E6654C" w14:textId="77777777" w:rsidTr="00987E0A">
        <w:trPr>
          <w:trHeight w:val="268"/>
          <w:jc w:val="center"/>
        </w:trPr>
        <w:tc>
          <w:tcPr>
            <w:tcW w:w="1094" w:type="dxa"/>
          </w:tcPr>
          <w:p w14:paraId="40E66549" w14:textId="77777777" w:rsidR="00DF6F28" w:rsidRPr="004C7C11" w:rsidRDefault="005F00D4">
            <w:pPr>
              <w:pStyle w:val="TableParagraph"/>
              <w:spacing w:line="249" w:lineRule="exact"/>
              <w:ind w:left="107"/>
              <w:rPr>
                <w:rFonts w:asciiTheme="minorHAnsi" w:hAnsiTheme="minorHAnsi" w:cstheme="minorHAnsi"/>
                <w:b/>
              </w:rPr>
            </w:pPr>
            <w:r w:rsidRPr="004C7C11">
              <w:rPr>
                <w:rFonts w:asciiTheme="minorHAnsi" w:hAnsiTheme="minorHAnsi" w:cstheme="minorHAnsi"/>
                <w:b/>
              </w:rPr>
              <w:t>Chair</w:t>
            </w:r>
          </w:p>
        </w:tc>
        <w:tc>
          <w:tcPr>
            <w:tcW w:w="4669" w:type="dxa"/>
          </w:tcPr>
          <w:p w14:paraId="40E6654A" w14:textId="76D41DA5" w:rsidR="00DF6F28" w:rsidRPr="004C7C11" w:rsidRDefault="005F00D4">
            <w:pPr>
              <w:pStyle w:val="TableParagraph"/>
              <w:spacing w:line="249" w:lineRule="exact"/>
              <w:rPr>
                <w:rFonts w:asciiTheme="minorHAnsi" w:hAnsiTheme="minorHAnsi" w:cstheme="minorHAnsi"/>
              </w:rPr>
            </w:pPr>
            <w:r w:rsidRPr="004C7C11">
              <w:rPr>
                <w:rFonts w:asciiTheme="minorHAnsi" w:hAnsiTheme="minorHAnsi" w:cstheme="minorHAnsi"/>
              </w:rPr>
              <w:t>Vice</w:t>
            </w:r>
            <w:r w:rsidR="004F7CC6">
              <w:rPr>
                <w:rFonts w:asciiTheme="minorHAnsi" w:hAnsiTheme="minorHAnsi" w:cstheme="minorHAnsi"/>
              </w:rPr>
              <w:t>-</w:t>
            </w:r>
            <w:r w:rsidRPr="004C7C11">
              <w:rPr>
                <w:rFonts w:asciiTheme="minorHAnsi" w:hAnsiTheme="minorHAnsi" w:cstheme="minorHAnsi"/>
              </w:rPr>
              <w:t xml:space="preserve">President for Equality, Diversity </w:t>
            </w:r>
            <w:r w:rsidR="00987E0A">
              <w:rPr>
                <w:rFonts w:asciiTheme="minorHAnsi" w:hAnsiTheme="minorHAnsi" w:cstheme="minorHAnsi"/>
              </w:rPr>
              <w:t>&amp;</w:t>
            </w:r>
            <w:r w:rsidRPr="004C7C11">
              <w:rPr>
                <w:rFonts w:asciiTheme="minorHAnsi" w:hAnsiTheme="minorHAnsi" w:cstheme="minorHAnsi"/>
              </w:rPr>
              <w:t xml:space="preserve"> Inclusion</w:t>
            </w:r>
          </w:p>
        </w:tc>
        <w:tc>
          <w:tcPr>
            <w:tcW w:w="3564" w:type="dxa"/>
          </w:tcPr>
          <w:p w14:paraId="40E6654B" w14:textId="77777777" w:rsidR="00DF6F28" w:rsidRPr="004C7C11" w:rsidRDefault="005F00D4">
            <w:pPr>
              <w:pStyle w:val="TableParagraph"/>
              <w:spacing w:line="249" w:lineRule="exact"/>
              <w:rPr>
                <w:rFonts w:asciiTheme="minorHAnsi" w:hAnsiTheme="minorHAnsi" w:cstheme="minorHAnsi"/>
              </w:rPr>
            </w:pPr>
            <w:r w:rsidRPr="004C7C11">
              <w:rPr>
                <w:rFonts w:asciiTheme="minorHAnsi" w:hAnsiTheme="minorHAnsi" w:cstheme="minorHAnsi"/>
              </w:rPr>
              <w:t>Dr Helen Maher</w:t>
            </w:r>
          </w:p>
        </w:tc>
      </w:tr>
      <w:tr w:rsidR="00DF6F28" w:rsidRPr="004C7C11" w14:paraId="40E66550" w14:textId="77777777" w:rsidTr="00987E0A">
        <w:trPr>
          <w:trHeight w:val="270"/>
          <w:jc w:val="center"/>
        </w:trPr>
        <w:tc>
          <w:tcPr>
            <w:tcW w:w="1094" w:type="dxa"/>
          </w:tcPr>
          <w:p w14:paraId="40E6654D" w14:textId="77777777" w:rsidR="00DF6F28" w:rsidRPr="004C7C11" w:rsidRDefault="005F00D4">
            <w:pPr>
              <w:pStyle w:val="TableParagraph"/>
              <w:spacing w:before="1" w:line="249" w:lineRule="exact"/>
              <w:ind w:left="107"/>
              <w:rPr>
                <w:rFonts w:asciiTheme="minorHAnsi" w:hAnsiTheme="minorHAnsi" w:cstheme="minorHAnsi"/>
                <w:b/>
              </w:rPr>
            </w:pPr>
            <w:r w:rsidRPr="004C7C11">
              <w:rPr>
                <w:rFonts w:asciiTheme="minorHAnsi" w:hAnsiTheme="minorHAnsi" w:cstheme="minorHAnsi"/>
                <w:b/>
              </w:rPr>
              <w:t>Secretary</w:t>
            </w:r>
          </w:p>
        </w:tc>
        <w:tc>
          <w:tcPr>
            <w:tcW w:w="4669" w:type="dxa"/>
          </w:tcPr>
          <w:p w14:paraId="40E6654E" w14:textId="4D9E112D" w:rsidR="00DF6F28" w:rsidRPr="004C7C11" w:rsidRDefault="005F00D4">
            <w:pPr>
              <w:pStyle w:val="TableParagraph"/>
              <w:spacing w:before="1" w:line="249" w:lineRule="exact"/>
              <w:rPr>
                <w:rFonts w:asciiTheme="minorHAnsi" w:hAnsiTheme="minorHAnsi" w:cstheme="minorHAnsi"/>
              </w:rPr>
            </w:pPr>
            <w:r w:rsidRPr="004C7C11">
              <w:rPr>
                <w:rFonts w:asciiTheme="minorHAnsi" w:hAnsiTheme="minorHAnsi" w:cstheme="minorHAnsi"/>
              </w:rPr>
              <w:t xml:space="preserve">Office of the VP for Equality, Diversity </w:t>
            </w:r>
            <w:r w:rsidR="00987E0A">
              <w:rPr>
                <w:rFonts w:asciiTheme="minorHAnsi" w:hAnsiTheme="minorHAnsi" w:cstheme="minorHAnsi"/>
              </w:rPr>
              <w:t>&amp;</w:t>
            </w:r>
            <w:r w:rsidRPr="004C7C11">
              <w:rPr>
                <w:rFonts w:asciiTheme="minorHAnsi" w:hAnsiTheme="minorHAnsi" w:cstheme="minorHAnsi"/>
              </w:rPr>
              <w:t xml:space="preserve"> Inclusion</w:t>
            </w:r>
          </w:p>
        </w:tc>
        <w:tc>
          <w:tcPr>
            <w:tcW w:w="3564" w:type="dxa"/>
          </w:tcPr>
          <w:p w14:paraId="40E6654F" w14:textId="77777777" w:rsidR="00DF6F28" w:rsidRPr="004C7C11" w:rsidRDefault="005F00D4">
            <w:pPr>
              <w:pStyle w:val="TableParagraph"/>
              <w:spacing w:before="1" w:line="249" w:lineRule="exact"/>
              <w:rPr>
                <w:rFonts w:asciiTheme="minorHAnsi" w:hAnsiTheme="minorHAnsi" w:cstheme="minorHAnsi"/>
              </w:rPr>
            </w:pPr>
            <w:r w:rsidRPr="004C7C11">
              <w:rPr>
                <w:rFonts w:asciiTheme="minorHAnsi" w:hAnsiTheme="minorHAnsi" w:cstheme="minorHAnsi"/>
              </w:rPr>
              <w:t>Ms Niamh Gallagher</w:t>
            </w:r>
          </w:p>
        </w:tc>
      </w:tr>
      <w:tr w:rsidR="00DF6F28" w:rsidRPr="004C7C11" w14:paraId="40E66554" w14:textId="77777777" w:rsidTr="00987E0A">
        <w:trPr>
          <w:trHeight w:val="268"/>
          <w:jc w:val="center"/>
        </w:trPr>
        <w:tc>
          <w:tcPr>
            <w:tcW w:w="1094" w:type="dxa"/>
          </w:tcPr>
          <w:p w14:paraId="40E66551" w14:textId="77777777" w:rsidR="00DF6F28" w:rsidRPr="004C7C11" w:rsidRDefault="005F00D4">
            <w:pPr>
              <w:pStyle w:val="TableParagraph"/>
              <w:ind w:left="107"/>
              <w:rPr>
                <w:rFonts w:asciiTheme="minorHAnsi" w:hAnsiTheme="minorHAnsi" w:cstheme="minorHAnsi"/>
                <w:b/>
              </w:rPr>
            </w:pPr>
            <w:r w:rsidRPr="004C7C11">
              <w:rPr>
                <w:rFonts w:asciiTheme="minorHAnsi" w:hAnsiTheme="minorHAnsi" w:cstheme="minorHAnsi"/>
                <w:b/>
              </w:rPr>
              <w:t>Members</w:t>
            </w:r>
          </w:p>
        </w:tc>
        <w:tc>
          <w:tcPr>
            <w:tcW w:w="4669" w:type="dxa"/>
          </w:tcPr>
          <w:p w14:paraId="40E66552" w14:textId="3057920B" w:rsidR="00DF6F28" w:rsidRPr="004C7C11" w:rsidRDefault="00282FE0">
            <w:pPr>
              <w:pStyle w:val="TableParagraph"/>
              <w:rPr>
                <w:rFonts w:asciiTheme="minorHAnsi" w:hAnsiTheme="minorHAnsi" w:cstheme="minorHAnsi"/>
              </w:rPr>
            </w:pPr>
            <w:r>
              <w:rPr>
                <w:rFonts w:asciiTheme="minorHAnsi" w:hAnsiTheme="minorHAnsi" w:cstheme="minorHAnsi"/>
              </w:rPr>
              <w:t xml:space="preserve">Interim </w:t>
            </w:r>
            <w:r w:rsidR="005F00D4" w:rsidRPr="004C7C11">
              <w:rPr>
                <w:rFonts w:asciiTheme="minorHAnsi" w:hAnsiTheme="minorHAnsi" w:cstheme="minorHAnsi"/>
              </w:rPr>
              <w:t>Deputy President</w:t>
            </w:r>
            <w:r w:rsidR="00504A4D">
              <w:rPr>
                <w:rFonts w:asciiTheme="minorHAnsi" w:hAnsiTheme="minorHAnsi" w:cstheme="minorHAnsi"/>
              </w:rPr>
              <w:t xml:space="preserve"> and Registrar</w:t>
            </w:r>
          </w:p>
        </w:tc>
        <w:tc>
          <w:tcPr>
            <w:tcW w:w="3564" w:type="dxa"/>
          </w:tcPr>
          <w:p w14:paraId="40E66553" w14:textId="73D49F9F" w:rsidR="00DF6F28" w:rsidRPr="004C7C11" w:rsidRDefault="005F00D4">
            <w:pPr>
              <w:pStyle w:val="TableParagraph"/>
              <w:rPr>
                <w:rFonts w:asciiTheme="minorHAnsi" w:hAnsiTheme="minorHAnsi" w:cstheme="minorHAnsi"/>
              </w:rPr>
            </w:pPr>
            <w:r w:rsidRPr="004C7C11">
              <w:rPr>
                <w:rFonts w:asciiTheme="minorHAnsi" w:hAnsiTheme="minorHAnsi" w:cstheme="minorHAnsi"/>
              </w:rPr>
              <w:t xml:space="preserve">Prof </w:t>
            </w:r>
            <w:r w:rsidR="00D643BF">
              <w:rPr>
                <w:rFonts w:asciiTheme="minorHAnsi" w:hAnsiTheme="minorHAnsi" w:cstheme="minorHAnsi"/>
              </w:rPr>
              <w:t>Becky Whay</w:t>
            </w:r>
          </w:p>
        </w:tc>
      </w:tr>
      <w:tr w:rsidR="00DF6F28" w:rsidRPr="004C7C11" w14:paraId="40E66558" w14:textId="77777777" w:rsidTr="00987E0A">
        <w:trPr>
          <w:trHeight w:val="268"/>
          <w:jc w:val="center"/>
        </w:trPr>
        <w:tc>
          <w:tcPr>
            <w:tcW w:w="1094" w:type="dxa"/>
          </w:tcPr>
          <w:p w14:paraId="40E66555"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56"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Dean of College representation</w:t>
            </w:r>
          </w:p>
        </w:tc>
        <w:tc>
          <w:tcPr>
            <w:tcW w:w="3564" w:type="dxa"/>
          </w:tcPr>
          <w:p w14:paraId="40E66557"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TBC</w:t>
            </w:r>
          </w:p>
        </w:tc>
      </w:tr>
      <w:tr w:rsidR="00DF6F28" w:rsidRPr="004C7C11" w14:paraId="40E6655C" w14:textId="77777777" w:rsidTr="00987E0A">
        <w:trPr>
          <w:trHeight w:val="268"/>
          <w:jc w:val="center"/>
        </w:trPr>
        <w:tc>
          <w:tcPr>
            <w:tcW w:w="1094" w:type="dxa"/>
          </w:tcPr>
          <w:p w14:paraId="40E66559"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5A"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Dean of Graduate Studies</w:t>
            </w:r>
          </w:p>
        </w:tc>
        <w:tc>
          <w:tcPr>
            <w:tcW w:w="3564" w:type="dxa"/>
          </w:tcPr>
          <w:p w14:paraId="40E6655B" w14:textId="6DCB0A06" w:rsidR="00DF6F28" w:rsidRPr="004C7C11" w:rsidRDefault="005F00D4">
            <w:pPr>
              <w:pStyle w:val="TableParagraph"/>
              <w:rPr>
                <w:rFonts w:asciiTheme="minorHAnsi" w:hAnsiTheme="minorHAnsi" w:cstheme="minorHAnsi"/>
              </w:rPr>
            </w:pPr>
            <w:r w:rsidRPr="004C7C11">
              <w:rPr>
                <w:rFonts w:asciiTheme="minorHAnsi" w:hAnsiTheme="minorHAnsi" w:cstheme="minorHAnsi"/>
              </w:rPr>
              <w:t>Prof D</w:t>
            </w:r>
            <w:r w:rsidR="005A107D">
              <w:rPr>
                <w:rFonts w:asciiTheme="minorHAnsi" w:hAnsiTheme="minorHAnsi" w:cstheme="minorHAnsi"/>
              </w:rPr>
              <w:t>ó</w:t>
            </w:r>
            <w:r w:rsidRPr="004C7C11">
              <w:rPr>
                <w:rFonts w:asciiTheme="minorHAnsi" w:hAnsiTheme="minorHAnsi" w:cstheme="minorHAnsi"/>
              </w:rPr>
              <w:t>nal Leech</w:t>
            </w:r>
          </w:p>
        </w:tc>
      </w:tr>
      <w:tr w:rsidR="00DF6F28" w:rsidRPr="004C7C11" w14:paraId="40E66560" w14:textId="77777777" w:rsidTr="00987E0A">
        <w:trPr>
          <w:trHeight w:val="268"/>
          <w:jc w:val="center"/>
        </w:trPr>
        <w:tc>
          <w:tcPr>
            <w:tcW w:w="1094" w:type="dxa"/>
          </w:tcPr>
          <w:p w14:paraId="40E6655D"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5E"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Chief Operating Officer</w:t>
            </w:r>
          </w:p>
        </w:tc>
        <w:tc>
          <w:tcPr>
            <w:tcW w:w="3564" w:type="dxa"/>
          </w:tcPr>
          <w:p w14:paraId="40E6655F"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Mr John Gill</w:t>
            </w:r>
          </w:p>
        </w:tc>
      </w:tr>
      <w:tr w:rsidR="00DF6F28" w:rsidRPr="004C7C11" w14:paraId="40E66564" w14:textId="77777777" w:rsidTr="00987E0A">
        <w:trPr>
          <w:trHeight w:val="268"/>
          <w:jc w:val="center"/>
        </w:trPr>
        <w:tc>
          <w:tcPr>
            <w:tcW w:w="1094" w:type="dxa"/>
          </w:tcPr>
          <w:p w14:paraId="40E66561"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62"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Secretary for Governance and Academic Affairs</w:t>
            </w:r>
          </w:p>
        </w:tc>
        <w:tc>
          <w:tcPr>
            <w:tcW w:w="3564" w:type="dxa"/>
          </w:tcPr>
          <w:p w14:paraId="40E66563"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Ms Caroline Loughnane</w:t>
            </w:r>
          </w:p>
        </w:tc>
      </w:tr>
      <w:tr w:rsidR="00DF6F28" w:rsidRPr="004C7C11" w14:paraId="40E66568" w14:textId="77777777" w:rsidTr="00987E0A">
        <w:trPr>
          <w:trHeight w:val="268"/>
          <w:jc w:val="center"/>
        </w:trPr>
        <w:tc>
          <w:tcPr>
            <w:tcW w:w="1094" w:type="dxa"/>
          </w:tcPr>
          <w:p w14:paraId="40E66565"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66"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VP-Welfare &amp; Equality Officer, Students’ Union</w:t>
            </w:r>
          </w:p>
        </w:tc>
        <w:tc>
          <w:tcPr>
            <w:tcW w:w="3564" w:type="dxa"/>
          </w:tcPr>
          <w:p w14:paraId="40E66567" w14:textId="77205141" w:rsidR="00DF6F28" w:rsidRPr="004C7C11" w:rsidRDefault="00CD4AB2" w:rsidP="00190CA2">
            <w:pPr>
              <w:pStyle w:val="TableParagraph"/>
              <w:ind w:left="0"/>
              <w:rPr>
                <w:rFonts w:asciiTheme="minorHAnsi" w:hAnsiTheme="minorHAnsi" w:cstheme="minorHAnsi"/>
              </w:rPr>
            </w:pPr>
            <w:r>
              <w:rPr>
                <w:rFonts w:asciiTheme="minorHAnsi" w:hAnsiTheme="minorHAnsi" w:cstheme="minorHAnsi"/>
              </w:rPr>
              <w:t xml:space="preserve"> </w:t>
            </w:r>
            <w:r w:rsidR="00581BA5">
              <w:rPr>
                <w:rFonts w:asciiTheme="minorHAnsi" w:hAnsiTheme="minorHAnsi" w:cstheme="minorHAnsi"/>
              </w:rPr>
              <w:t xml:space="preserve"> </w:t>
            </w:r>
            <w:r w:rsidR="00EA52BC">
              <w:rPr>
                <w:rFonts w:asciiTheme="minorHAnsi" w:hAnsiTheme="minorHAnsi" w:cstheme="minorHAnsi"/>
              </w:rPr>
              <w:t>Mr Paddy Marnane</w:t>
            </w:r>
          </w:p>
        </w:tc>
      </w:tr>
      <w:tr w:rsidR="00DF6F28" w:rsidRPr="004C7C11" w14:paraId="40E6656C" w14:textId="77777777" w:rsidTr="00987E0A">
        <w:trPr>
          <w:trHeight w:val="268"/>
          <w:jc w:val="center"/>
        </w:trPr>
        <w:tc>
          <w:tcPr>
            <w:tcW w:w="1094" w:type="dxa"/>
          </w:tcPr>
          <w:p w14:paraId="40E66569"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6A"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Part-Time Officer, Students’ Union</w:t>
            </w:r>
          </w:p>
        </w:tc>
        <w:tc>
          <w:tcPr>
            <w:tcW w:w="3564" w:type="dxa"/>
          </w:tcPr>
          <w:p w14:paraId="40E6656B" w14:textId="0B5F35AE" w:rsidR="00DF6F28" w:rsidRPr="004C7C11" w:rsidRDefault="00190CA2">
            <w:pPr>
              <w:pStyle w:val="TableParagraph"/>
              <w:rPr>
                <w:rFonts w:asciiTheme="minorHAnsi" w:hAnsiTheme="minorHAnsi" w:cstheme="minorHAnsi"/>
              </w:rPr>
            </w:pPr>
            <w:r>
              <w:rPr>
                <w:rFonts w:asciiTheme="minorHAnsi" w:hAnsiTheme="minorHAnsi" w:cstheme="minorHAnsi"/>
              </w:rPr>
              <w:t xml:space="preserve">Mr Raisul </w:t>
            </w:r>
            <w:r w:rsidR="00581BA5">
              <w:rPr>
                <w:rFonts w:asciiTheme="minorHAnsi" w:hAnsiTheme="minorHAnsi" w:cstheme="minorHAnsi"/>
              </w:rPr>
              <w:t>Sourav</w:t>
            </w:r>
          </w:p>
        </w:tc>
      </w:tr>
      <w:tr w:rsidR="00DF6F28" w:rsidRPr="004C7C11" w14:paraId="40E66570" w14:textId="77777777" w:rsidTr="00987E0A">
        <w:trPr>
          <w:trHeight w:val="268"/>
          <w:jc w:val="center"/>
        </w:trPr>
        <w:tc>
          <w:tcPr>
            <w:tcW w:w="1094" w:type="dxa"/>
          </w:tcPr>
          <w:p w14:paraId="40E6656D"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6E"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VPR and Research Representative</w:t>
            </w:r>
          </w:p>
        </w:tc>
        <w:tc>
          <w:tcPr>
            <w:tcW w:w="3564" w:type="dxa"/>
          </w:tcPr>
          <w:p w14:paraId="40E6656F"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Prof Saoirse Nic Gabhainn</w:t>
            </w:r>
          </w:p>
        </w:tc>
      </w:tr>
      <w:tr w:rsidR="00DF6F28" w:rsidRPr="004C7C11" w14:paraId="40E66578" w14:textId="77777777" w:rsidTr="00987E0A">
        <w:trPr>
          <w:trHeight w:val="268"/>
          <w:jc w:val="center"/>
        </w:trPr>
        <w:tc>
          <w:tcPr>
            <w:tcW w:w="1094" w:type="dxa"/>
          </w:tcPr>
          <w:p w14:paraId="40E66575"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76"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Dean of Students</w:t>
            </w:r>
          </w:p>
        </w:tc>
        <w:tc>
          <w:tcPr>
            <w:tcW w:w="3564" w:type="dxa"/>
          </w:tcPr>
          <w:p w14:paraId="40E66577" w14:textId="5D3FBE2D" w:rsidR="00DF6F28" w:rsidRPr="004C7C11" w:rsidRDefault="00C440C1">
            <w:pPr>
              <w:pStyle w:val="TableParagraph"/>
              <w:rPr>
                <w:rFonts w:asciiTheme="minorHAnsi" w:hAnsiTheme="minorHAnsi" w:cstheme="minorHAnsi"/>
              </w:rPr>
            </w:pPr>
            <w:r>
              <w:rPr>
                <w:rFonts w:asciiTheme="minorHAnsi" w:hAnsiTheme="minorHAnsi" w:cstheme="minorHAnsi"/>
              </w:rPr>
              <w:t>Prof Ciara Meehan</w:t>
            </w:r>
          </w:p>
        </w:tc>
      </w:tr>
      <w:tr w:rsidR="00DF6F28" w:rsidRPr="004C7C11" w14:paraId="40E6657C" w14:textId="77777777" w:rsidTr="00987E0A">
        <w:trPr>
          <w:trHeight w:val="268"/>
          <w:jc w:val="center"/>
        </w:trPr>
        <w:tc>
          <w:tcPr>
            <w:tcW w:w="1094" w:type="dxa"/>
          </w:tcPr>
          <w:p w14:paraId="40E66579"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7A"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Head of EDI</w:t>
            </w:r>
          </w:p>
        </w:tc>
        <w:tc>
          <w:tcPr>
            <w:tcW w:w="3564" w:type="dxa"/>
          </w:tcPr>
          <w:p w14:paraId="40E6657B"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Ms Aoife Cooke</w:t>
            </w:r>
          </w:p>
        </w:tc>
      </w:tr>
      <w:tr w:rsidR="00DF6F28" w:rsidRPr="004C7C11" w14:paraId="40E66580" w14:textId="77777777" w:rsidTr="00987E0A">
        <w:trPr>
          <w:trHeight w:val="268"/>
          <w:jc w:val="center"/>
        </w:trPr>
        <w:tc>
          <w:tcPr>
            <w:tcW w:w="1094" w:type="dxa"/>
          </w:tcPr>
          <w:p w14:paraId="40E6657D"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7E" w14:textId="4DD2D6D4" w:rsidR="00DF6F28" w:rsidRPr="004C7C11" w:rsidRDefault="00C424F7">
            <w:pPr>
              <w:pStyle w:val="TableParagraph"/>
              <w:spacing w:line="249" w:lineRule="exact"/>
              <w:rPr>
                <w:rFonts w:asciiTheme="minorHAnsi" w:hAnsiTheme="minorHAnsi" w:cstheme="minorHAnsi"/>
              </w:rPr>
            </w:pPr>
            <w:r>
              <w:rPr>
                <w:rFonts w:asciiTheme="minorHAnsi" w:hAnsiTheme="minorHAnsi" w:cstheme="minorHAnsi"/>
              </w:rPr>
              <w:t>Interim Director</w:t>
            </w:r>
            <w:r w:rsidR="005F00D4" w:rsidRPr="004C7C11">
              <w:rPr>
                <w:rFonts w:asciiTheme="minorHAnsi" w:hAnsiTheme="minorHAnsi" w:cstheme="minorHAnsi"/>
              </w:rPr>
              <w:t xml:space="preserve"> of Student Services</w:t>
            </w:r>
          </w:p>
        </w:tc>
        <w:tc>
          <w:tcPr>
            <w:tcW w:w="3564" w:type="dxa"/>
          </w:tcPr>
          <w:p w14:paraId="40E6657F" w14:textId="082386F7" w:rsidR="00DF6F28" w:rsidRPr="004C7C11" w:rsidRDefault="005F00D4">
            <w:pPr>
              <w:pStyle w:val="TableParagraph"/>
              <w:spacing w:line="249" w:lineRule="exact"/>
              <w:rPr>
                <w:rFonts w:asciiTheme="minorHAnsi" w:hAnsiTheme="minorHAnsi" w:cstheme="minorHAnsi"/>
              </w:rPr>
            </w:pPr>
            <w:r w:rsidRPr="004C7C11">
              <w:rPr>
                <w:rFonts w:asciiTheme="minorHAnsi" w:hAnsiTheme="minorHAnsi" w:cstheme="minorHAnsi"/>
              </w:rPr>
              <w:t>M</w:t>
            </w:r>
            <w:r w:rsidR="00C424F7">
              <w:rPr>
                <w:rFonts w:asciiTheme="minorHAnsi" w:hAnsiTheme="minorHAnsi" w:cstheme="minorHAnsi"/>
              </w:rPr>
              <w:t>s Lisa McCormack</w:t>
            </w:r>
          </w:p>
        </w:tc>
      </w:tr>
      <w:tr w:rsidR="00DF6F28" w:rsidRPr="004C7C11" w14:paraId="40E66584" w14:textId="77777777" w:rsidTr="00987E0A">
        <w:trPr>
          <w:trHeight w:val="268"/>
          <w:jc w:val="center"/>
        </w:trPr>
        <w:tc>
          <w:tcPr>
            <w:tcW w:w="1094" w:type="dxa"/>
          </w:tcPr>
          <w:p w14:paraId="40E66581"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82" w14:textId="77777777" w:rsidR="00DF6F28" w:rsidRPr="004C7C11" w:rsidRDefault="005F00D4">
            <w:pPr>
              <w:pStyle w:val="TableParagraph"/>
              <w:spacing w:before="2" w:line="246" w:lineRule="exact"/>
              <w:rPr>
                <w:rFonts w:asciiTheme="minorHAnsi" w:hAnsiTheme="minorHAnsi" w:cstheme="minorHAnsi"/>
              </w:rPr>
            </w:pPr>
            <w:r w:rsidRPr="004C7C11">
              <w:rPr>
                <w:rFonts w:asciiTheme="minorHAnsi" w:hAnsiTheme="minorHAnsi" w:cstheme="minorHAnsi"/>
              </w:rPr>
              <w:t>Centre for Global Women’s Studies</w:t>
            </w:r>
          </w:p>
        </w:tc>
        <w:tc>
          <w:tcPr>
            <w:tcW w:w="3564" w:type="dxa"/>
          </w:tcPr>
          <w:p w14:paraId="40E66583"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Dr Nata Duvvury</w:t>
            </w:r>
          </w:p>
        </w:tc>
      </w:tr>
      <w:tr w:rsidR="00DF6F28" w:rsidRPr="004C7C11" w14:paraId="40E6658C" w14:textId="77777777" w:rsidTr="00987E0A">
        <w:trPr>
          <w:trHeight w:val="268"/>
          <w:jc w:val="center"/>
        </w:trPr>
        <w:tc>
          <w:tcPr>
            <w:tcW w:w="1094" w:type="dxa"/>
          </w:tcPr>
          <w:p w14:paraId="40E66589"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8A" w14:textId="6EB844AE" w:rsidR="00DF6F28" w:rsidRPr="004C7C11" w:rsidRDefault="005F00D4">
            <w:pPr>
              <w:pStyle w:val="TableParagraph"/>
              <w:rPr>
                <w:rFonts w:asciiTheme="minorHAnsi" w:hAnsiTheme="minorHAnsi" w:cstheme="minorHAnsi"/>
              </w:rPr>
            </w:pPr>
            <w:r w:rsidRPr="004C7C11">
              <w:rPr>
                <w:rFonts w:asciiTheme="minorHAnsi" w:hAnsiTheme="minorHAnsi" w:cstheme="minorHAnsi"/>
              </w:rPr>
              <w:t xml:space="preserve">University </w:t>
            </w:r>
            <w:r w:rsidR="00190CA2">
              <w:rPr>
                <w:rFonts w:asciiTheme="minorHAnsi" w:hAnsiTheme="minorHAnsi" w:cstheme="minorHAnsi"/>
              </w:rPr>
              <w:t xml:space="preserve">Deputy </w:t>
            </w:r>
            <w:r w:rsidRPr="004C7C11">
              <w:rPr>
                <w:rFonts w:asciiTheme="minorHAnsi" w:hAnsiTheme="minorHAnsi" w:cstheme="minorHAnsi"/>
              </w:rPr>
              <w:t>Librarian</w:t>
            </w:r>
          </w:p>
        </w:tc>
        <w:tc>
          <w:tcPr>
            <w:tcW w:w="3564" w:type="dxa"/>
          </w:tcPr>
          <w:p w14:paraId="40E6658B" w14:textId="4E5A43FB" w:rsidR="00DF6F28" w:rsidRPr="004C7C11" w:rsidRDefault="005F00D4">
            <w:pPr>
              <w:pStyle w:val="TableParagraph"/>
              <w:rPr>
                <w:rFonts w:asciiTheme="minorHAnsi" w:hAnsiTheme="minorHAnsi" w:cstheme="minorHAnsi"/>
              </w:rPr>
            </w:pPr>
            <w:r w:rsidRPr="004C7C11">
              <w:rPr>
                <w:rFonts w:asciiTheme="minorHAnsi" w:hAnsiTheme="minorHAnsi" w:cstheme="minorHAnsi"/>
              </w:rPr>
              <w:t xml:space="preserve">Ms </w:t>
            </w:r>
            <w:r w:rsidR="00581BA5">
              <w:rPr>
                <w:rFonts w:asciiTheme="minorHAnsi" w:hAnsiTheme="minorHAnsi" w:cstheme="minorHAnsi"/>
              </w:rPr>
              <w:t>Katherine McSharry</w:t>
            </w:r>
          </w:p>
        </w:tc>
      </w:tr>
      <w:tr w:rsidR="00DF6F28" w:rsidRPr="004C7C11" w14:paraId="40E66590" w14:textId="77777777" w:rsidTr="00987E0A">
        <w:trPr>
          <w:trHeight w:val="270"/>
          <w:jc w:val="center"/>
        </w:trPr>
        <w:tc>
          <w:tcPr>
            <w:tcW w:w="1094" w:type="dxa"/>
          </w:tcPr>
          <w:p w14:paraId="40E6658D"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8E" w14:textId="77777777" w:rsidR="00DF6F28" w:rsidRPr="004C7C11" w:rsidRDefault="005F00D4">
            <w:pPr>
              <w:pStyle w:val="TableParagraph"/>
              <w:spacing w:before="1" w:line="249" w:lineRule="exact"/>
              <w:rPr>
                <w:rFonts w:asciiTheme="minorHAnsi" w:hAnsiTheme="minorHAnsi" w:cstheme="minorHAnsi"/>
              </w:rPr>
            </w:pPr>
            <w:r w:rsidRPr="004C7C11">
              <w:rPr>
                <w:rFonts w:asciiTheme="minorHAnsi" w:hAnsiTheme="minorHAnsi" w:cstheme="minorHAnsi"/>
              </w:rPr>
              <w:t>Director of Human Resources</w:t>
            </w:r>
          </w:p>
        </w:tc>
        <w:tc>
          <w:tcPr>
            <w:tcW w:w="3564" w:type="dxa"/>
          </w:tcPr>
          <w:p w14:paraId="40E6658F" w14:textId="77777777" w:rsidR="00DF6F28" w:rsidRPr="004C7C11" w:rsidRDefault="005F00D4">
            <w:pPr>
              <w:pStyle w:val="TableParagraph"/>
              <w:spacing w:before="1" w:line="249" w:lineRule="exact"/>
              <w:rPr>
                <w:rFonts w:asciiTheme="minorHAnsi" w:hAnsiTheme="minorHAnsi" w:cstheme="minorHAnsi"/>
              </w:rPr>
            </w:pPr>
            <w:r w:rsidRPr="004C7C11">
              <w:rPr>
                <w:rFonts w:asciiTheme="minorHAnsi" w:hAnsiTheme="minorHAnsi" w:cstheme="minorHAnsi"/>
              </w:rPr>
              <w:t>Ms Josephine Hynes</w:t>
            </w:r>
          </w:p>
        </w:tc>
      </w:tr>
      <w:tr w:rsidR="00DF6F28" w:rsidRPr="004C7C11" w14:paraId="40E66594" w14:textId="77777777" w:rsidTr="00987E0A">
        <w:trPr>
          <w:trHeight w:val="268"/>
          <w:jc w:val="center"/>
        </w:trPr>
        <w:tc>
          <w:tcPr>
            <w:tcW w:w="1094" w:type="dxa"/>
          </w:tcPr>
          <w:p w14:paraId="40E66591"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92"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Head of School Rep CSE</w:t>
            </w:r>
          </w:p>
        </w:tc>
        <w:tc>
          <w:tcPr>
            <w:tcW w:w="3564" w:type="dxa"/>
          </w:tcPr>
          <w:p w14:paraId="40E66593"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Prof Michael Madden</w:t>
            </w:r>
          </w:p>
        </w:tc>
      </w:tr>
      <w:tr w:rsidR="00DF6F28" w:rsidRPr="004C7C11" w14:paraId="40E66598" w14:textId="77777777" w:rsidTr="00987E0A">
        <w:trPr>
          <w:trHeight w:val="268"/>
          <w:jc w:val="center"/>
        </w:trPr>
        <w:tc>
          <w:tcPr>
            <w:tcW w:w="1094" w:type="dxa"/>
          </w:tcPr>
          <w:p w14:paraId="40E66595"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96"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Head of School Rep CMNHS</w:t>
            </w:r>
          </w:p>
        </w:tc>
        <w:tc>
          <w:tcPr>
            <w:tcW w:w="3564" w:type="dxa"/>
          </w:tcPr>
          <w:p w14:paraId="40E66597" w14:textId="02230FE6" w:rsidR="00DF6F28" w:rsidRPr="004C7C11" w:rsidRDefault="004E0873">
            <w:pPr>
              <w:pStyle w:val="TableParagraph"/>
              <w:rPr>
                <w:rFonts w:asciiTheme="minorHAnsi" w:hAnsiTheme="minorHAnsi" w:cstheme="minorHAnsi"/>
              </w:rPr>
            </w:pPr>
            <w:r>
              <w:rPr>
                <w:rFonts w:asciiTheme="minorHAnsi" w:hAnsiTheme="minorHAnsi" w:cstheme="minorHAnsi"/>
              </w:rPr>
              <w:t>TBC</w:t>
            </w:r>
          </w:p>
        </w:tc>
      </w:tr>
      <w:tr w:rsidR="00DF6F28" w:rsidRPr="004C7C11" w14:paraId="40E6659C" w14:textId="77777777" w:rsidTr="00987E0A">
        <w:trPr>
          <w:trHeight w:val="268"/>
          <w:jc w:val="center"/>
        </w:trPr>
        <w:tc>
          <w:tcPr>
            <w:tcW w:w="1094" w:type="dxa"/>
          </w:tcPr>
          <w:p w14:paraId="40E66599"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9A"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Head of School Rep CBPPL</w:t>
            </w:r>
          </w:p>
        </w:tc>
        <w:tc>
          <w:tcPr>
            <w:tcW w:w="3564" w:type="dxa"/>
          </w:tcPr>
          <w:p w14:paraId="40E6659B"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Mr Adrian Sylver</w:t>
            </w:r>
          </w:p>
        </w:tc>
      </w:tr>
      <w:tr w:rsidR="00DF6F28" w:rsidRPr="004C7C11" w14:paraId="40E665A0" w14:textId="77777777" w:rsidTr="00987E0A">
        <w:trPr>
          <w:trHeight w:val="268"/>
          <w:jc w:val="center"/>
        </w:trPr>
        <w:tc>
          <w:tcPr>
            <w:tcW w:w="1094" w:type="dxa"/>
          </w:tcPr>
          <w:p w14:paraId="40E6659D"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9E"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Head of School Rep CASSCS</w:t>
            </w:r>
          </w:p>
        </w:tc>
        <w:tc>
          <w:tcPr>
            <w:tcW w:w="3564" w:type="dxa"/>
          </w:tcPr>
          <w:p w14:paraId="40E6659F" w14:textId="3ACA0AE7" w:rsidR="00DF6F28" w:rsidRPr="004C7C11" w:rsidRDefault="001238E9">
            <w:pPr>
              <w:pStyle w:val="TableParagraph"/>
              <w:rPr>
                <w:rFonts w:asciiTheme="minorHAnsi" w:hAnsiTheme="minorHAnsi" w:cstheme="minorHAnsi"/>
              </w:rPr>
            </w:pPr>
            <w:r>
              <w:rPr>
                <w:rFonts w:asciiTheme="minorHAnsi" w:hAnsiTheme="minorHAnsi" w:cstheme="minorHAnsi"/>
              </w:rPr>
              <w:t>Dr Marie Mahon</w:t>
            </w:r>
          </w:p>
        </w:tc>
      </w:tr>
      <w:tr w:rsidR="00DF6F28" w:rsidRPr="004C7C11" w14:paraId="40E665A4" w14:textId="77777777" w:rsidTr="00987E0A">
        <w:trPr>
          <w:trHeight w:val="268"/>
          <w:jc w:val="center"/>
        </w:trPr>
        <w:tc>
          <w:tcPr>
            <w:tcW w:w="1094" w:type="dxa"/>
          </w:tcPr>
          <w:p w14:paraId="40E665A1"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A2"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Vice-Dean EDI CASSCS</w:t>
            </w:r>
          </w:p>
        </w:tc>
        <w:tc>
          <w:tcPr>
            <w:tcW w:w="3564" w:type="dxa"/>
          </w:tcPr>
          <w:p w14:paraId="40E665A3" w14:textId="4E16D223" w:rsidR="00DF6F28" w:rsidRPr="004C7C11" w:rsidRDefault="00FD66E8">
            <w:pPr>
              <w:pStyle w:val="TableParagraph"/>
              <w:rPr>
                <w:rFonts w:asciiTheme="minorHAnsi" w:hAnsiTheme="minorHAnsi" w:cstheme="minorHAnsi"/>
              </w:rPr>
            </w:pPr>
            <w:r>
              <w:rPr>
                <w:rFonts w:asciiTheme="minorHAnsi" w:hAnsiTheme="minorHAnsi" w:cstheme="minorHAnsi"/>
              </w:rPr>
              <w:t>Dr Sarah-Anne Buckley</w:t>
            </w:r>
          </w:p>
        </w:tc>
      </w:tr>
      <w:tr w:rsidR="00DF6F28" w:rsidRPr="004C7C11" w14:paraId="40E665A8" w14:textId="77777777" w:rsidTr="00987E0A">
        <w:trPr>
          <w:trHeight w:val="268"/>
          <w:jc w:val="center"/>
        </w:trPr>
        <w:tc>
          <w:tcPr>
            <w:tcW w:w="1094" w:type="dxa"/>
          </w:tcPr>
          <w:p w14:paraId="40E665A5"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A6" w14:textId="09173C38" w:rsidR="00DF6F28" w:rsidRPr="004C7C11" w:rsidRDefault="005F00D4">
            <w:pPr>
              <w:pStyle w:val="TableParagraph"/>
              <w:rPr>
                <w:rFonts w:asciiTheme="minorHAnsi" w:hAnsiTheme="minorHAnsi" w:cstheme="minorHAnsi"/>
              </w:rPr>
            </w:pPr>
            <w:r w:rsidRPr="004C7C11">
              <w:rPr>
                <w:rFonts w:asciiTheme="minorHAnsi" w:hAnsiTheme="minorHAnsi" w:cstheme="minorHAnsi"/>
              </w:rPr>
              <w:t>Vice-Dean EDI CBPPL</w:t>
            </w:r>
          </w:p>
        </w:tc>
        <w:tc>
          <w:tcPr>
            <w:tcW w:w="3564" w:type="dxa"/>
          </w:tcPr>
          <w:p w14:paraId="40E665A7" w14:textId="3D701989" w:rsidR="00DF6F28" w:rsidRPr="004C7C11" w:rsidRDefault="005F00D4">
            <w:pPr>
              <w:pStyle w:val="TableParagraph"/>
              <w:rPr>
                <w:rFonts w:asciiTheme="minorHAnsi" w:hAnsiTheme="minorHAnsi" w:cstheme="minorHAnsi"/>
              </w:rPr>
            </w:pPr>
            <w:r w:rsidRPr="004C7C11">
              <w:rPr>
                <w:rFonts w:asciiTheme="minorHAnsi" w:hAnsiTheme="minorHAnsi" w:cstheme="minorHAnsi"/>
              </w:rPr>
              <w:t>Dr</w:t>
            </w:r>
            <w:r w:rsidR="00C424F7">
              <w:rPr>
                <w:rFonts w:asciiTheme="minorHAnsi" w:hAnsiTheme="minorHAnsi" w:cstheme="minorHAnsi"/>
              </w:rPr>
              <w:t xml:space="preserve"> Deirdre Curran</w:t>
            </w:r>
          </w:p>
        </w:tc>
      </w:tr>
      <w:tr w:rsidR="00DF6F28" w:rsidRPr="004C7C11" w14:paraId="40E665AC" w14:textId="77777777" w:rsidTr="00987E0A">
        <w:trPr>
          <w:trHeight w:val="268"/>
          <w:jc w:val="center"/>
        </w:trPr>
        <w:tc>
          <w:tcPr>
            <w:tcW w:w="1094" w:type="dxa"/>
          </w:tcPr>
          <w:p w14:paraId="40E665A9"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AA"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Vice-Dean EDI CSE</w:t>
            </w:r>
          </w:p>
        </w:tc>
        <w:tc>
          <w:tcPr>
            <w:tcW w:w="3564" w:type="dxa"/>
          </w:tcPr>
          <w:p w14:paraId="40E665AB"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Ms Mary Dempsey</w:t>
            </w:r>
          </w:p>
        </w:tc>
      </w:tr>
      <w:tr w:rsidR="00DF6F28" w:rsidRPr="004C7C11" w14:paraId="40E665B0" w14:textId="77777777" w:rsidTr="00987E0A">
        <w:trPr>
          <w:trHeight w:val="268"/>
          <w:jc w:val="center"/>
        </w:trPr>
        <w:tc>
          <w:tcPr>
            <w:tcW w:w="1094" w:type="dxa"/>
          </w:tcPr>
          <w:p w14:paraId="40E665AD"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AE"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Vice-Dean EDI CMNHS</w:t>
            </w:r>
          </w:p>
        </w:tc>
        <w:tc>
          <w:tcPr>
            <w:tcW w:w="3564" w:type="dxa"/>
          </w:tcPr>
          <w:p w14:paraId="40E665AF"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Dr Kasia Whysall</w:t>
            </w:r>
          </w:p>
        </w:tc>
      </w:tr>
      <w:tr w:rsidR="00DF6F28" w:rsidRPr="004C7C11" w14:paraId="40E665B4" w14:textId="77777777" w:rsidTr="00987E0A">
        <w:trPr>
          <w:trHeight w:val="268"/>
          <w:jc w:val="center"/>
        </w:trPr>
        <w:tc>
          <w:tcPr>
            <w:tcW w:w="1094" w:type="dxa"/>
          </w:tcPr>
          <w:p w14:paraId="40E665B1"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B2" w14:textId="77777777" w:rsidR="00DF6F28" w:rsidRPr="004C7C11" w:rsidRDefault="005F00D4">
            <w:pPr>
              <w:pStyle w:val="TableParagraph"/>
              <w:spacing w:before="2" w:line="246" w:lineRule="exact"/>
              <w:rPr>
                <w:rFonts w:asciiTheme="minorHAnsi" w:hAnsiTheme="minorHAnsi" w:cstheme="minorHAnsi"/>
              </w:rPr>
            </w:pPr>
            <w:r w:rsidRPr="004C7C11">
              <w:rPr>
                <w:rFonts w:asciiTheme="minorHAnsi" w:hAnsiTheme="minorHAnsi" w:cstheme="minorHAnsi"/>
              </w:rPr>
              <w:t>Chair of University Women’s Network</w:t>
            </w:r>
          </w:p>
        </w:tc>
        <w:tc>
          <w:tcPr>
            <w:tcW w:w="3564" w:type="dxa"/>
          </w:tcPr>
          <w:p w14:paraId="40E665B3" w14:textId="681EF725" w:rsidR="00DF6F28" w:rsidRPr="004C7C11" w:rsidRDefault="00C424F7">
            <w:pPr>
              <w:pStyle w:val="TableParagraph"/>
              <w:rPr>
                <w:rFonts w:asciiTheme="minorHAnsi" w:hAnsiTheme="minorHAnsi" w:cstheme="minorHAnsi"/>
              </w:rPr>
            </w:pPr>
            <w:r>
              <w:rPr>
                <w:rFonts w:asciiTheme="minorHAnsi" w:hAnsiTheme="minorHAnsi" w:cstheme="minorHAnsi"/>
              </w:rPr>
              <w:t>TBC</w:t>
            </w:r>
          </w:p>
        </w:tc>
      </w:tr>
      <w:tr w:rsidR="00DF6F28" w:rsidRPr="004C7C11" w14:paraId="40E665B8" w14:textId="77777777" w:rsidTr="00987E0A">
        <w:trPr>
          <w:trHeight w:val="269"/>
          <w:jc w:val="center"/>
        </w:trPr>
        <w:tc>
          <w:tcPr>
            <w:tcW w:w="1094" w:type="dxa"/>
          </w:tcPr>
          <w:p w14:paraId="40E665B5"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B6" w14:textId="77777777" w:rsidR="00DF6F28" w:rsidRPr="004C7C11" w:rsidRDefault="005F00D4">
            <w:pPr>
              <w:pStyle w:val="TableParagraph"/>
              <w:spacing w:line="249" w:lineRule="exact"/>
              <w:rPr>
                <w:rFonts w:asciiTheme="minorHAnsi" w:hAnsiTheme="minorHAnsi" w:cstheme="minorHAnsi"/>
              </w:rPr>
            </w:pPr>
            <w:r w:rsidRPr="004C7C11">
              <w:rPr>
                <w:rFonts w:asciiTheme="minorHAnsi" w:hAnsiTheme="minorHAnsi" w:cstheme="minorHAnsi"/>
              </w:rPr>
              <w:t>Chair of LGBT+ Staff Network</w:t>
            </w:r>
          </w:p>
        </w:tc>
        <w:tc>
          <w:tcPr>
            <w:tcW w:w="3564" w:type="dxa"/>
          </w:tcPr>
          <w:p w14:paraId="40E665B7" w14:textId="29F75597" w:rsidR="00DF6F28" w:rsidRPr="004C7C11" w:rsidRDefault="00C424F7">
            <w:pPr>
              <w:pStyle w:val="TableParagraph"/>
              <w:spacing w:line="249" w:lineRule="exact"/>
              <w:rPr>
                <w:rFonts w:asciiTheme="minorHAnsi" w:hAnsiTheme="minorHAnsi" w:cstheme="minorHAnsi"/>
              </w:rPr>
            </w:pPr>
            <w:r>
              <w:rPr>
                <w:rFonts w:asciiTheme="minorHAnsi" w:hAnsiTheme="minorHAnsi" w:cstheme="minorHAnsi"/>
              </w:rPr>
              <w:t>Rebecca Connolly</w:t>
            </w:r>
            <w:r w:rsidR="008F6BC8">
              <w:rPr>
                <w:rFonts w:asciiTheme="minorHAnsi" w:hAnsiTheme="minorHAnsi" w:cstheme="minorHAnsi"/>
              </w:rPr>
              <w:t>/</w:t>
            </w:r>
            <w:r>
              <w:rPr>
                <w:rFonts w:asciiTheme="minorHAnsi" w:hAnsiTheme="minorHAnsi" w:cstheme="minorHAnsi"/>
              </w:rPr>
              <w:t>Cameron Keighron</w:t>
            </w:r>
          </w:p>
        </w:tc>
      </w:tr>
      <w:tr w:rsidR="00DF6F28" w:rsidRPr="004C7C11" w14:paraId="40E665BC" w14:textId="77777777" w:rsidTr="00987E0A">
        <w:trPr>
          <w:trHeight w:val="268"/>
          <w:jc w:val="center"/>
        </w:trPr>
        <w:tc>
          <w:tcPr>
            <w:tcW w:w="1094" w:type="dxa"/>
          </w:tcPr>
          <w:p w14:paraId="40E665B9"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BA"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Chair of International Staff Network</w:t>
            </w:r>
          </w:p>
        </w:tc>
        <w:tc>
          <w:tcPr>
            <w:tcW w:w="3564" w:type="dxa"/>
          </w:tcPr>
          <w:p w14:paraId="40E665BB"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Dr Tina-Karen Pusse</w:t>
            </w:r>
          </w:p>
        </w:tc>
      </w:tr>
      <w:tr w:rsidR="00DF6F28" w:rsidRPr="004C7C11" w14:paraId="40E665C4" w14:textId="77777777" w:rsidTr="00987E0A">
        <w:trPr>
          <w:trHeight w:val="268"/>
          <w:jc w:val="center"/>
        </w:trPr>
        <w:tc>
          <w:tcPr>
            <w:tcW w:w="1094" w:type="dxa"/>
          </w:tcPr>
          <w:p w14:paraId="40E665C1"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C2"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EDI Programme Manager for Gender Equality</w:t>
            </w:r>
          </w:p>
        </w:tc>
        <w:tc>
          <w:tcPr>
            <w:tcW w:w="3564" w:type="dxa"/>
          </w:tcPr>
          <w:p w14:paraId="40E665C3"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Dr Laura Loftus</w:t>
            </w:r>
          </w:p>
        </w:tc>
      </w:tr>
      <w:tr w:rsidR="00DF6F28" w:rsidRPr="004C7C11" w14:paraId="40E665C8" w14:textId="77777777" w:rsidTr="00987E0A">
        <w:trPr>
          <w:trHeight w:val="268"/>
          <w:jc w:val="center"/>
        </w:trPr>
        <w:tc>
          <w:tcPr>
            <w:tcW w:w="1094" w:type="dxa"/>
          </w:tcPr>
          <w:p w14:paraId="40E665C5"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C6"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EDI Programme Manager for Race Equality</w:t>
            </w:r>
          </w:p>
        </w:tc>
        <w:tc>
          <w:tcPr>
            <w:tcW w:w="3564" w:type="dxa"/>
          </w:tcPr>
          <w:p w14:paraId="40E665C7" w14:textId="77777777" w:rsidR="00DF6F28" w:rsidRPr="004C7C11" w:rsidRDefault="005F00D4">
            <w:pPr>
              <w:pStyle w:val="TableParagraph"/>
              <w:rPr>
                <w:rFonts w:asciiTheme="minorHAnsi" w:hAnsiTheme="minorHAnsi" w:cstheme="minorHAnsi"/>
              </w:rPr>
            </w:pPr>
            <w:r w:rsidRPr="004C7C11">
              <w:rPr>
                <w:rFonts w:asciiTheme="minorHAnsi" w:hAnsiTheme="minorHAnsi" w:cstheme="minorHAnsi"/>
              </w:rPr>
              <w:t>Mr Owen Ward</w:t>
            </w:r>
          </w:p>
        </w:tc>
      </w:tr>
      <w:tr w:rsidR="00581BA5" w:rsidRPr="004C7C11" w14:paraId="76A6A91E" w14:textId="77777777" w:rsidTr="00987E0A">
        <w:trPr>
          <w:trHeight w:val="268"/>
          <w:jc w:val="center"/>
        </w:trPr>
        <w:tc>
          <w:tcPr>
            <w:tcW w:w="1094" w:type="dxa"/>
          </w:tcPr>
          <w:p w14:paraId="31EB7EBC" w14:textId="77777777" w:rsidR="00581BA5" w:rsidRPr="004C7C11" w:rsidRDefault="00581BA5">
            <w:pPr>
              <w:pStyle w:val="TableParagraph"/>
              <w:spacing w:line="240" w:lineRule="auto"/>
              <w:ind w:left="0"/>
              <w:rPr>
                <w:rFonts w:asciiTheme="minorHAnsi" w:hAnsiTheme="minorHAnsi" w:cstheme="minorHAnsi"/>
              </w:rPr>
            </w:pPr>
          </w:p>
        </w:tc>
        <w:tc>
          <w:tcPr>
            <w:tcW w:w="4669" w:type="dxa"/>
          </w:tcPr>
          <w:p w14:paraId="3269AF84" w14:textId="615467CC" w:rsidR="00581BA5" w:rsidRPr="004C7C11" w:rsidRDefault="00282FE0">
            <w:pPr>
              <w:pStyle w:val="TableParagraph"/>
              <w:rPr>
                <w:rFonts w:asciiTheme="minorHAnsi" w:hAnsiTheme="minorHAnsi" w:cstheme="minorHAnsi"/>
              </w:rPr>
            </w:pPr>
            <w:r w:rsidRPr="00282FE0">
              <w:rPr>
                <w:rFonts w:asciiTheme="minorHAnsi" w:hAnsiTheme="minorHAnsi" w:cstheme="minorHAnsi"/>
              </w:rPr>
              <w:t>Sexual Violence and Harassment - Prevention and Response Manager</w:t>
            </w:r>
          </w:p>
        </w:tc>
        <w:tc>
          <w:tcPr>
            <w:tcW w:w="3564" w:type="dxa"/>
          </w:tcPr>
          <w:p w14:paraId="1B7F1DCB" w14:textId="199C8282" w:rsidR="00581BA5" w:rsidRPr="004C7C11" w:rsidRDefault="00282FE0">
            <w:pPr>
              <w:pStyle w:val="TableParagraph"/>
              <w:rPr>
                <w:rFonts w:asciiTheme="minorHAnsi" w:hAnsiTheme="minorHAnsi" w:cstheme="minorHAnsi"/>
              </w:rPr>
            </w:pPr>
            <w:r>
              <w:rPr>
                <w:rFonts w:asciiTheme="minorHAnsi" w:hAnsiTheme="minorHAnsi" w:cstheme="minorHAnsi"/>
              </w:rPr>
              <w:t>Ms Niamh Kavanagh</w:t>
            </w:r>
          </w:p>
        </w:tc>
      </w:tr>
      <w:tr w:rsidR="00EA52BC" w:rsidRPr="004C7C11" w14:paraId="4E6C1BAB" w14:textId="77777777" w:rsidTr="00987E0A">
        <w:trPr>
          <w:trHeight w:val="268"/>
          <w:jc w:val="center"/>
        </w:trPr>
        <w:tc>
          <w:tcPr>
            <w:tcW w:w="1094" w:type="dxa"/>
          </w:tcPr>
          <w:p w14:paraId="72CEC125" w14:textId="77777777" w:rsidR="00EA52BC" w:rsidRPr="004C7C11" w:rsidRDefault="00EA52BC">
            <w:pPr>
              <w:pStyle w:val="TableParagraph"/>
              <w:spacing w:line="240" w:lineRule="auto"/>
              <w:ind w:left="0"/>
              <w:rPr>
                <w:rFonts w:asciiTheme="minorHAnsi" w:hAnsiTheme="minorHAnsi" w:cstheme="minorHAnsi"/>
              </w:rPr>
            </w:pPr>
          </w:p>
        </w:tc>
        <w:tc>
          <w:tcPr>
            <w:tcW w:w="4669" w:type="dxa"/>
          </w:tcPr>
          <w:p w14:paraId="00D4A5A7" w14:textId="64EB1C39" w:rsidR="00EA52BC" w:rsidRPr="00282FE0" w:rsidRDefault="00EA52BC">
            <w:pPr>
              <w:pStyle w:val="TableParagraph"/>
              <w:rPr>
                <w:rFonts w:asciiTheme="minorHAnsi" w:hAnsiTheme="minorHAnsi" w:cstheme="minorHAnsi"/>
              </w:rPr>
            </w:pPr>
            <w:r>
              <w:rPr>
                <w:rFonts w:asciiTheme="minorHAnsi" w:hAnsiTheme="minorHAnsi" w:cstheme="minorHAnsi"/>
              </w:rPr>
              <w:t>Universal Design Manager</w:t>
            </w:r>
          </w:p>
        </w:tc>
        <w:tc>
          <w:tcPr>
            <w:tcW w:w="3564" w:type="dxa"/>
          </w:tcPr>
          <w:p w14:paraId="78E398DC" w14:textId="37727F3E" w:rsidR="00EA52BC" w:rsidRDefault="00EA52BC">
            <w:pPr>
              <w:pStyle w:val="TableParagraph"/>
              <w:rPr>
                <w:rFonts w:asciiTheme="minorHAnsi" w:hAnsiTheme="minorHAnsi" w:cstheme="minorHAnsi"/>
              </w:rPr>
            </w:pPr>
            <w:r>
              <w:rPr>
                <w:rFonts w:asciiTheme="minorHAnsi" w:hAnsiTheme="minorHAnsi" w:cstheme="minorHAnsi"/>
              </w:rPr>
              <w:t>Dr Deirdre McHugh</w:t>
            </w:r>
          </w:p>
        </w:tc>
      </w:tr>
      <w:tr w:rsidR="00DF6F28" w:rsidRPr="004C7C11" w14:paraId="40E665CC" w14:textId="77777777" w:rsidTr="00987E0A">
        <w:trPr>
          <w:trHeight w:val="270"/>
          <w:jc w:val="center"/>
        </w:trPr>
        <w:tc>
          <w:tcPr>
            <w:tcW w:w="1094" w:type="dxa"/>
          </w:tcPr>
          <w:p w14:paraId="40E665C9" w14:textId="77777777" w:rsidR="00DF6F28" w:rsidRPr="004C7C11" w:rsidRDefault="00DF6F28">
            <w:pPr>
              <w:pStyle w:val="TableParagraph"/>
              <w:spacing w:line="240" w:lineRule="auto"/>
              <w:ind w:left="0"/>
              <w:rPr>
                <w:rFonts w:asciiTheme="minorHAnsi" w:hAnsiTheme="minorHAnsi" w:cstheme="minorHAnsi"/>
              </w:rPr>
            </w:pPr>
          </w:p>
        </w:tc>
        <w:tc>
          <w:tcPr>
            <w:tcW w:w="4669" w:type="dxa"/>
          </w:tcPr>
          <w:p w14:paraId="40E665CA" w14:textId="77777777" w:rsidR="00DF6F28" w:rsidRPr="004C7C11" w:rsidRDefault="005F00D4">
            <w:pPr>
              <w:pStyle w:val="TableParagraph"/>
              <w:spacing w:before="1" w:line="249" w:lineRule="exact"/>
              <w:rPr>
                <w:rFonts w:asciiTheme="minorHAnsi" w:hAnsiTheme="minorHAnsi" w:cstheme="minorHAnsi"/>
              </w:rPr>
            </w:pPr>
            <w:r w:rsidRPr="004C7C11">
              <w:rPr>
                <w:rFonts w:asciiTheme="minorHAnsi" w:hAnsiTheme="minorHAnsi" w:cstheme="minorHAnsi"/>
              </w:rPr>
              <w:t>Research Representative</w:t>
            </w:r>
          </w:p>
        </w:tc>
        <w:tc>
          <w:tcPr>
            <w:tcW w:w="3564" w:type="dxa"/>
          </w:tcPr>
          <w:p w14:paraId="40E665CB" w14:textId="1CE87845" w:rsidR="00DF6F28" w:rsidRPr="004C7C11" w:rsidRDefault="00EA7B78">
            <w:pPr>
              <w:pStyle w:val="TableParagraph"/>
              <w:spacing w:before="1" w:line="249" w:lineRule="exact"/>
              <w:rPr>
                <w:rFonts w:asciiTheme="minorHAnsi" w:hAnsiTheme="minorHAnsi" w:cstheme="minorHAnsi"/>
              </w:rPr>
            </w:pPr>
            <w:r>
              <w:rPr>
                <w:rFonts w:asciiTheme="minorHAnsi" w:hAnsiTheme="minorHAnsi" w:cstheme="minorHAnsi"/>
              </w:rPr>
              <w:t xml:space="preserve">Dr </w:t>
            </w:r>
            <w:r w:rsidR="00740431" w:rsidRPr="00740431">
              <w:rPr>
                <w:rFonts w:asciiTheme="minorHAnsi" w:hAnsiTheme="minorHAnsi" w:cstheme="minorHAnsi"/>
              </w:rPr>
              <w:t>Indu</w:t>
            </w:r>
            <w:r w:rsidR="00740431">
              <w:rPr>
                <w:rFonts w:asciiTheme="minorHAnsi" w:hAnsiTheme="minorHAnsi" w:cstheme="minorHAnsi"/>
              </w:rPr>
              <w:t xml:space="preserve"> P</w:t>
            </w:r>
            <w:r w:rsidR="00740431" w:rsidRPr="00740431">
              <w:rPr>
                <w:rFonts w:asciiTheme="minorHAnsi" w:hAnsiTheme="minorHAnsi" w:cstheme="minorHAnsi"/>
              </w:rPr>
              <w:t>atwal</w:t>
            </w:r>
          </w:p>
        </w:tc>
      </w:tr>
      <w:tr w:rsidR="00A67E26" w:rsidRPr="004C7C11" w14:paraId="3BA92168" w14:textId="77777777" w:rsidTr="00987E0A">
        <w:trPr>
          <w:trHeight w:val="270"/>
          <w:jc w:val="center"/>
        </w:trPr>
        <w:tc>
          <w:tcPr>
            <w:tcW w:w="1094" w:type="dxa"/>
          </w:tcPr>
          <w:p w14:paraId="121F5EFE" w14:textId="77777777" w:rsidR="00A67E26" w:rsidRPr="004C7C11" w:rsidRDefault="00A67E26">
            <w:pPr>
              <w:pStyle w:val="TableParagraph"/>
              <w:spacing w:line="240" w:lineRule="auto"/>
              <w:ind w:left="0"/>
              <w:rPr>
                <w:rFonts w:asciiTheme="minorHAnsi" w:hAnsiTheme="minorHAnsi" w:cstheme="minorHAnsi"/>
              </w:rPr>
            </w:pPr>
          </w:p>
        </w:tc>
        <w:tc>
          <w:tcPr>
            <w:tcW w:w="4669" w:type="dxa"/>
          </w:tcPr>
          <w:p w14:paraId="588BEEB1" w14:textId="01E51B3E" w:rsidR="00A67E26" w:rsidRPr="004C7C11" w:rsidRDefault="00A67E26">
            <w:pPr>
              <w:pStyle w:val="TableParagraph"/>
              <w:spacing w:before="1" w:line="249" w:lineRule="exact"/>
              <w:rPr>
                <w:rFonts w:asciiTheme="minorHAnsi" w:hAnsiTheme="minorHAnsi" w:cstheme="minorHAnsi"/>
              </w:rPr>
            </w:pPr>
            <w:r>
              <w:rPr>
                <w:rFonts w:asciiTheme="minorHAnsi" w:hAnsiTheme="minorHAnsi" w:cstheme="minorHAnsi"/>
              </w:rPr>
              <w:t>Technical Staff Representative</w:t>
            </w:r>
          </w:p>
        </w:tc>
        <w:tc>
          <w:tcPr>
            <w:tcW w:w="3564" w:type="dxa"/>
          </w:tcPr>
          <w:p w14:paraId="0B50F3E4" w14:textId="74DADA4F" w:rsidR="00A67E26" w:rsidRPr="004C7C11" w:rsidRDefault="00BF33C2">
            <w:pPr>
              <w:pStyle w:val="TableParagraph"/>
              <w:spacing w:before="1" w:line="249" w:lineRule="exact"/>
              <w:rPr>
                <w:rFonts w:asciiTheme="minorHAnsi" w:hAnsiTheme="minorHAnsi" w:cstheme="minorHAnsi"/>
              </w:rPr>
            </w:pPr>
            <w:r>
              <w:rPr>
                <w:rFonts w:asciiTheme="minorHAnsi" w:hAnsiTheme="minorHAnsi" w:cstheme="minorHAnsi"/>
              </w:rPr>
              <w:t>D</w:t>
            </w:r>
            <w:r w:rsidR="00C567DA">
              <w:rPr>
                <w:rFonts w:asciiTheme="minorHAnsi" w:hAnsiTheme="minorHAnsi" w:cstheme="minorHAnsi"/>
              </w:rPr>
              <w:t>r Peter Owens</w:t>
            </w:r>
          </w:p>
        </w:tc>
      </w:tr>
    </w:tbl>
    <w:p w14:paraId="40E665CD" w14:textId="77777777" w:rsidR="00DF6F28" w:rsidRPr="004C7C11" w:rsidRDefault="00DF6F28">
      <w:pPr>
        <w:spacing w:line="249" w:lineRule="exact"/>
        <w:rPr>
          <w:rFonts w:asciiTheme="minorHAnsi" w:hAnsiTheme="minorHAnsi" w:cstheme="minorHAnsi"/>
        </w:rPr>
        <w:sectPr w:rsidR="00DF6F28" w:rsidRPr="004C7C11" w:rsidSect="0086524D">
          <w:pgSz w:w="11910" w:h="16840"/>
          <w:pgMar w:top="1380" w:right="1000" w:bottom="1200" w:left="1200" w:header="272" w:footer="920" w:gutter="0"/>
          <w:cols w:space="720"/>
        </w:sectPr>
      </w:pPr>
    </w:p>
    <w:p w14:paraId="40E665CE" w14:textId="77777777" w:rsidR="00DF6F28" w:rsidRPr="004C7C11" w:rsidRDefault="00DF6F28">
      <w:pPr>
        <w:pStyle w:val="BodyText"/>
        <w:spacing w:before="9"/>
        <w:rPr>
          <w:rFonts w:asciiTheme="minorHAnsi" w:hAnsiTheme="minorHAnsi" w:cstheme="minorHAnsi"/>
          <w:b/>
        </w:rPr>
      </w:pPr>
    </w:p>
    <w:tbl>
      <w:tblPr>
        <w:tblW w:w="0" w:type="auto"/>
        <w:tblInd w:w="115" w:type="dxa"/>
        <w:tblLayout w:type="fixed"/>
        <w:tblCellMar>
          <w:left w:w="0" w:type="dxa"/>
          <w:right w:w="0" w:type="dxa"/>
        </w:tblCellMar>
        <w:tblLook w:val="01E0" w:firstRow="1" w:lastRow="1" w:firstColumn="1" w:lastColumn="1" w:noHBand="0" w:noVBand="0"/>
      </w:tblPr>
      <w:tblGrid>
        <w:gridCol w:w="9478"/>
      </w:tblGrid>
      <w:tr w:rsidR="00DF6F28" w:rsidRPr="004C7C11" w14:paraId="40E665D9" w14:textId="77777777">
        <w:trPr>
          <w:trHeight w:val="9102"/>
        </w:trPr>
        <w:tc>
          <w:tcPr>
            <w:tcW w:w="9478" w:type="dxa"/>
          </w:tcPr>
          <w:p w14:paraId="40E665CF" w14:textId="77777777" w:rsidR="00DF6F28" w:rsidRPr="004C7C11" w:rsidRDefault="005F00D4">
            <w:pPr>
              <w:pStyle w:val="TableParagraph"/>
              <w:spacing w:line="244" w:lineRule="exact"/>
              <w:ind w:left="200"/>
              <w:rPr>
                <w:rFonts w:asciiTheme="minorHAnsi" w:hAnsiTheme="minorHAnsi" w:cstheme="minorHAnsi"/>
              </w:rPr>
            </w:pPr>
            <w:r w:rsidRPr="004C7C11">
              <w:rPr>
                <w:rFonts w:asciiTheme="minorHAnsi" w:hAnsiTheme="minorHAnsi" w:cstheme="minorHAnsi"/>
              </w:rPr>
              <w:t>Normally committee members will sit for a term of no more than four (4) years (with the</w:t>
            </w:r>
          </w:p>
          <w:p w14:paraId="40E665D0" w14:textId="09D135F7" w:rsidR="00DF6F28" w:rsidRPr="004C7C11" w:rsidRDefault="005F00D4">
            <w:pPr>
              <w:pStyle w:val="TableParagraph"/>
              <w:spacing w:before="24" w:line="259" w:lineRule="auto"/>
              <w:ind w:left="200" w:right="184"/>
              <w:rPr>
                <w:rFonts w:asciiTheme="minorHAnsi" w:hAnsiTheme="minorHAnsi" w:cstheme="minorHAnsi"/>
              </w:rPr>
            </w:pPr>
            <w:r w:rsidRPr="004C7C11">
              <w:rPr>
                <w:rFonts w:asciiTheme="minorHAnsi" w:hAnsiTheme="minorHAnsi" w:cstheme="minorHAnsi"/>
              </w:rPr>
              <w:t>exception of the following members: Deputy President and Registrar, Academic Secretary, Chief Operating Officer, the Vice</w:t>
            </w:r>
            <w:r w:rsidR="00D40D7D">
              <w:rPr>
                <w:rFonts w:asciiTheme="minorHAnsi" w:hAnsiTheme="minorHAnsi" w:cstheme="minorHAnsi"/>
              </w:rPr>
              <w:t>-</w:t>
            </w:r>
            <w:r w:rsidRPr="004C7C11">
              <w:rPr>
                <w:rFonts w:asciiTheme="minorHAnsi" w:hAnsiTheme="minorHAnsi" w:cstheme="minorHAnsi"/>
              </w:rPr>
              <w:t xml:space="preserve">President for Equality, Diversity and Inclusion, </w:t>
            </w:r>
            <w:r w:rsidR="00C424F7">
              <w:rPr>
                <w:rFonts w:asciiTheme="minorHAnsi" w:hAnsiTheme="minorHAnsi" w:cstheme="minorHAnsi"/>
              </w:rPr>
              <w:t>Director</w:t>
            </w:r>
            <w:r w:rsidRPr="004C7C11">
              <w:rPr>
                <w:rFonts w:asciiTheme="minorHAnsi" w:hAnsiTheme="minorHAnsi" w:cstheme="minorHAnsi"/>
              </w:rPr>
              <w:t xml:space="preserve"> of Student Services, Head of EDI, Director of Human Resources), noting that certain memberships are tied to posts that may change prior to a 4 year term (e.g. SU Officers, HoS, Chairs of Staff Networks). The Committee will retain its representative make-up in relation to Deans, Heads of School/Large Professional Services Units, with Deans and Heads of Schools rotating membership roles as appropriate. The Committee will be empowered to co-opt further members with specialist knowledge, to assist as necessary, and to invite guest speakers to make presentations on specific topics.</w:t>
            </w:r>
          </w:p>
          <w:p w14:paraId="40E665D1" w14:textId="77777777" w:rsidR="00DF6F28" w:rsidRPr="004C7C11" w:rsidRDefault="005F00D4">
            <w:pPr>
              <w:pStyle w:val="TableParagraph"/>
              <w:spacing w:before="157" w:line="259" w:lineRule="auto"/>
              <w:ind w:left="200"/>
              <w:rPr>
                <w:rFonts w:asciiTheme="minorHAnsi" w:hAnsiTheme="minorHAnsi" w:cstheme="minorHAnsi"/>
              </w:rPr>
            </w:pPr>
            <w:r w:rsidRPr="004C7C11">
              <w:rPr>
                <w:rFonts w:asciiTheme="minorHAnsi" w:hAnsiTheme="minorHAnsi" w:cstheme="minorHAnsi"/>
              </w:rPr>
              <w:t>The Committee will invite interested parties to attend meetings or those parts of meetings of relevance to them.</w:t>
            </w:r>
          </w:p>
          <w:p w14:paraId="40E665D2" w14:textId="77777777" w:rsidR="00DF6F28" w:rsidRPr="004C7C11" w:rsidRDefault="005F00D4">
            <w:pPr>
              <w:pStyle w:val="TableParagraph"/>
              <w:spacing w:before="160" w:line="259" w:lineRule="auto"/>
              <w:ind w:left="200" w:right="725"/>
              <w:rPr>
                <w:rFonts w:asciiTheme="minorHAnsi" w:hAnsiTheme="minorHAnsi" w:cstheme="minorHAnsi"/>
              </w:rPr>
            </w:pPr>
            <w:r w:rsidRPr="004C7C11">
              <w:rPr>
                <w:rFonts w:asciiTheme="minorHAnsi" w:hAnsiTheme="minorHAnsi" w:cstheme="minorHAnsi"/>
              </w:rPr>
              <w:t>The Chairs of the various staff networks will be invited on an annual basis to update the committee on the work of the network.</w:t>
            </w:r>
          </w:p>
          <w:p w14:paraId="40E665D3" w14:textId="77777777" w:rsidR="00DF6F28" w:rsidRPr="004C7C11" w:rsidRDefault="005F00D4">
            <w:pPr>
              <w:pStyle w:val="TableParagraph"/>
              <w:spacing w:before="159" w:line="240" w:lineRule="auto"/>
              <w:ind w:left="200"/>
              <w:rPr>
                <w:rFonts w:asciiTheme="minorHAnsi" w:hAnsiTheme="minorHAnsi" w:cstheme="minorHAnsi"/>
              </w:rPr>
            </w:pPr>
            <w:r w:rsidRPr="004C7C11">
              <w:rPr>
                <w:rFonts w:asciiTheme="minorHAnsi" w:hAnsiTheme="minorHAnsi" w:cstheme="minorHAnsi"/>
              </w:rPr>
              <w:t>Members have equal voting rights, when relevant, but the Chair has the casting vote.</w:t>
            </w:r>
          </w:p>
          <w:p w14:paraId="40E665D4" w14:textId="77777777" w:rsidR="00DF6F28" w:rsidRPr="004C7C11" w:rsidRDefault="005F00D4">
            <w:pPr>
              <w:pStyle w:val="TableParagraph"/>
              <w:spacing w:before="185" w:line="240" w:lineRule="auto"/>
              <w:ind w:left="200"/>
              <w:rPr>
                <w:rFonts w:asciiTheme="minorHAnsi" w:hAnsiTheme="minorHAnsi" w:cstheme="minorHAnsi"/>
                <w:b/>
              </w:rPr>
            </w:pPr>
            <w:r w:rsidRPr="004C7C11">
              <w:rPr>
                <w:rFonts w:asciiTheme="minorHAnsi" w:hAnsiTheme="minorHAnsi" w:cstheme="minorHAnsi"/>
                <w:b/>
              </w:rPr>
              <w:t>Quorum</w:t>
            </w:r>
          </w:p>
          <w:p w14:paraId="40E665D5" w14:textId="5BED23D0" w:rsidR="00DF6F28" w:rsidRPr="004C7C11" w:rsidRDefault="005F00D4">
            <w:pPr>
              <w:pStyle w:val="TableParagraph"/>
              <w:spacing w:before="182" w:line="259" w:lineRule="auto"/>
              <w:ind w:left="200" w:right="540"/>
              <w:rPr>
                <w:rFonts w:asciiTheme="minorHAnsi" w:hAnsiTheme="minorHAnsi" w:cstheme="minorHAnsi"/>
              </w:rPr>
            </w:pPr>
            <w:r w:rsidRPr="004C7C11">
              <w:rPr>
                <w:rFonts w:asciiTheme="minorHAnsi" w:hAnsiTheme="minorHAnsi" w:cstheme="minorHAnsi"/>
              </w:rPr>
              <w:t>To ensure that the Committee is quorate, meetings will only proceed if the Chair (or Vice-Chair) and four (4) other members of the Committee are in attendance.</w:t>
            </w:r>
          </w:p>
          <w:p w14:paraId="40E665D6" w14:textId="77777777" w:rsidR="00DF6F28" w:rsidRPr="004C7C11" w:rsidRDefault="005F00D4">
            <w:pPr>
              <w:pStyle w:val="TableParagraph"/>
              <w:spacing w:before="159" w:line="240" w:lineRule="auto"/>
              <w:ind w:left="200"/>
              <w:rPr>
                <w:rFonts w:asciiTheme="minorHAnsi" w:hAnsiTheme="minorHAnsi" w:cstheme="minorHAnsi"/>
                <w:b/>
              </w:rPr>
            </w:pPr>
            <w:r w:rsidRPr="004C7C11">
              <w:rPr>
                <w:rFonts w:asciiTheme="minorHAnsi" w:hAnsiTheme="minorHAnsi" w:cstheme="minorHAnsi"/>
                <w:b/>
              </w:rPr>
              <w:t>Frequency</w:t>
            </w:r>
          </w:p>
          <w:p w14:paraId="40E665D7" w14:textId="77777777" w:rsidR="00DF6F28" w:rsidRPr="004C7C11" w:rsidRDefault="005F00D4">
            <w:pPr>
              <w:pStyle w:val="TableParagraph"/>
              <w:spacing w:before="185" w:line="259" w:lineRule="auto"/>
              <w:ind w:left="200" w:right="546"/>
              <w:rPr>
                <w:rFonts w:asciiTheme="minorHAnsi" w:hAnsiTheme="minorHAnsi" w:cstheme="minorHAnsi"/>
              </w:rPr>
            </w:pPr>
            <w:r w:rsidRPr="004C7C11">
              <w:rPr>
                <w:rFonts w:asciiTheme="minorHAnsi" w:hAnsiTheme="minorHAnsi" w:cstheme="minorHAnsi"/>
              </w:rPr>
              <w:t xml:space="preserve">There will be a minimum of four meetings per year, scheduled at the beginning of the academic year. Additional or extraordinary meetings will be </w:t>
            </w:r>
            <w:proofErr w:type="gramStart"/>
            <w:r w:rsidRPr="004C7C11">
              <w:rPr>
                <w:rFonts w:asciiTheme="minorHAnsi" w:hAnsiTheme="minorHAnsi" w:cstheme="minorHAnsi"/>
              </w:rPr>
              <w:t>convened</w:t>
            </w:r>
            <w:proofErr w:type="gramEnd"/>
            <w:r w:rsidRPr="004C7C11">
              <w:rPr>
                <w:rFonts w:asciiTheme="minorHAnsi" w:hAnsiTheme="minorHAnsi" w:cstheme="minorHAnsi"/>
              </w:rPr>
              <w:t xml:space="preserve"> as may be deemed necessary at the discretion of the Chair.</w:t>
            </w:r>
          </w:p>
          <w:p w14:paraId="40E665D8" w14:textId="77777777" w:rsidR="00DF6F28" w:rsidRPr="004C7C11" w:rsidRDefault="005F00D4">
            <w:pPr>
              <w:pStyle w:val="TableParagraph"/>
              <w:spacing w:before="157" w:line="259" w:lineRule="auto"/>
              <w:ind w:left="200" w:right="513"/>
              <w:rPr>
                <w:rFonts w:asciiTheme="minorHAnsi" w:hAnsiTheme="minorHAnsi" w:cstheme="minorHAnsi"/>
              </w:rPr>
            </w:pPr>
            <w:r w:rsidRPr="004C7C11">
              <w:rPr>
                <w:rFonts w:asciiTheme="minorHAnsi" w:hAnsiTheme="minorHAnsi" w:cstheme="minorHAnsi"/>
              </w:rPr>
              <w:t>The Secretary will issue a call for agenda items. Items to be placed on the agenda must be received by the Secretary ten working days prior to the meeting.</w:t>
            </w:r>
          </w:p>
        </w:tc>
      </w:tr>
      <w:tr w:rsidR="00DF6F28" w:rsidRPr="004C7C11" w14:paraId="40E665DC" w14:textId="77777777">
        <w:trPr>
          <w:trHeight w:val="530"/>
        </w:trPr>
        <w:tc>
          <w:tcPr>
            <w:tcW w:w="9478" w:type="dxa"/>
          </w:tcPr>
          <w:p w14:paraId="40E665DA" w14:textId="77777777" w:rsidR="00DF6F28" w:rsidRPr="004C7C11" w:rsidRDefault="00DF6F28">
            <w:pPr>
              <w:pStyle w:val="TableParagraph"/>
              <w:spacing w:before="9" w:line="240" w:lineRule="auto"/>
              <w:ind w:left="0"/>
              <w:rPr>
                <w:rFonts w:asciiTheme="minorHAnsi" w:hAnsiTheme="minorHAnsi" w:cstheme="minorHAnsi"/>
                <w:b/>
              </w:rPr>
            </w:pPr>
          </w:p>
          <w:p w14:paraId="40E665DB" w14:textId="77777777" w:rsidR="00DF6F28" w:rsidRPr="004C7C11" w:rsidRDefault="005F00D4">
            <w:pPr>
              <w:pStyle w:val="TableParagraph"/>
              <w:spacing w:line="245" w:lineRule="exact"/>
              <w:ind w:left="200"/>
              <w:rPr>
                <w:rFonts w:asciiTheme="minorHAnsi" w:hAnsiTheme="minorHAnsi" w:cstheme="minorHAnsi"/>
              </w:rPr>
            </w:pPr>
            <w:r w:rsidRPr="004C7C11">
              <w:rPr>
                <w:rFonts w:asciiTheme="minorHAnsi" w:hAnsiTheme="minorHAnsi" w:cstheme="minorHAnsi"/>
              </w:rPr>
              <w:t>May 2021</w:t>
            </w:r>
          </w:p>
        </w:tc>
      </w:tr>
    </w:tbl>
    <w:p w14:paraId="40E665DD" w14:textId="77777777" w:rsidR="00A254F7" w:rsidRPr="004C7C11" w:rsidRDefault="00A254F7">
      <w:pPr>
        <w:rPr>
          <w:rFonts w:asciiTheme="minorHAnsi" w:hAnsiTheme="minorHAnsi" w:cstheme="minorHAnsi"/>
        </w:rPr>
      </w:pPr>
    </w:p>
    <w:sectPr w:rsidR="00A254F7" w:rsidRPr="004C7C11">
      <w:pgSz w:w="11910" w:h="16840"/>
      <w:pgMar w:top="1380" w:right="1000" w:bottom="1120" w:left="1200" w:header="272"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FDA91" w14:textId="77777777" w:rsidR="00981F03" w:rsidRDefault="00981F03">
      <w:r>
        <w:separator/>
      </w:r>
    </w:p>
  </w:endnote>
  <w:endnote w:type="continuationSeparator" w:id="0">
    <w:p w14:paraId="20EE3EFB" w14:textId="77777777" w:rsidR="00981F03" w:rsidRDefault="00981F03">
      <w:r>
        <w:continuationSeparator/>
      </w:r>
    </w:p>
  </w:endnote>
  <w:endnote w:type="continuationNotice" w:id="1">
    <w:p w14:paraId="74F3E522" w14:textId="77777777" w:rsidR="00981F03" w:rsidRDefault="00981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665DE" w14:textId="77777777" w:rsidR="00DF6F28" w:rsidRDefault="00000000">
    <w:pPr>
      <w:pStyle w:val="BodyText"/>
      <w:spacing w:line="14" w:lineRule="auto"/>
      <w:rPr>
        <w:sz w:val="14"/>
      </w:rPr>
    </w:pPr>
    <w:r>
      <w:pict w14:anchorId="40E665E1">
        <v:shapetype id="_x0000_t202" coordsize="21600,21600" o:spt="202" path="m,l,21600r21600,l21600,xe">
          <v:stroke joinstyle="miter"/>
          <v:path gradientshapeok="t" o:connecttype="rect"/>
        </v:shapetype>
        <v:shape id="_x0000_s1025" type="#_x0000_t202" style="position:absolute;margin-left:532.9pt;margin-top:780.9pt;width:11.6pt;height:13.05pt;z-index:-251658240;mso-position-horizontal-relative:page;mso-position-vertical-relative:page" filled="f" stroked="f">
          <v:textbox inset="0,0,0,0">
            <w:txbxContent>
              <w:p w14:paraId="40E665E2" w14:textId="77777777" w:rsidR="00DF6F28" w:rsidRDefault="005F00D4">
                <w:pPr>
                  <w:pStyle w:val="BodyText"/>
                  <w:spacing w:line="245" w:lineRule="exact"/>
                  <w:ind w:left="60"/>
                </w:pPr>
                <w:r>
                  <w:fldChar w:fldCharType="begin"/>
                </w:r>
                <w:r>
                  <w:instrText xml:space="preserve"> PAGE </w:instrText>
                </w:r>
                <w:r>
                  <w:fldChar w:fldCharType="separate"/>
                </w:r>
                <w: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73920" w14:textId="77777777" w:rsidR="00981F03" w:rsidRDefault="00981F03">
      <w:r>
        <w:separator/>
      </w:r>
    </w:p>
  </w:footnote>
  <w:footnote w:type="continuationSeparator" w:id="0">
    <w:p w14:paraId="33756ECD" w14:textId="77777777" w:rsidR="00981F03" w:rsidRDefault="00981F03">
      <w:r>
        <w:continuationSeparator/>
      </w:r>
    </w:p>
  </w:footnote>
  <w:footnote w:type="continuationNotice" w:id="1">
    <w:p w14:paraId="19C37C1D" w14:textId="77777777" w:rsidR="00981F03" w:rsidRDefault="00981F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665DD" w14:textId="77777777" w:rsidR="00DF6F28" w:rsidRDefault="005F00D4">
    <w:pPr>
      <w:pStyle w:val="BodyText"/>
      <w:spacing w:line="14" w:lineRule="auto"/>
      <w:rPr>
        <w:sz w:val="20"/>
      </w:rPr>
    </w:pPr>
    <w:r>
      <w:rPr>
        <w:noProof/>
      </w:rPr>
      <w:drawing>
        <wp:anchor distT="0" distB="0" distL="0" distR="0" simplePos="0" relativeHeight="251657216" behindDoc="1" locked="0" layoutInCell="1" allowOverlap="1" wp14:anchorId="40E665DF" wp14:editId="40E665E0">
          <wp:simplePos x="0" y="0"/>
          <wp:positionH relativeFrom="page">
            <wp:posOffset>861740</wp:posOffset>
          </wp:positionH>
          <wp:positionV relativeFrom="page">
            <wp:posOffset>173022</wp:posOffset>
          </wp:positionV>
          <wp:extent cx="2169935" cy="5944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69935" cy="5944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355CC"/>
    <w:multiLevelType w:val="hybridMultilevel"/>
    <w:tmpl w:val="8A323A40"/>
    <w:lvl w:ilvl="0" w:tplc="F978059C">
      <w:start w:val="6"/>
      <w:numFmt w:val="decimal"/>
      <w:lvlText w:val="%1."/>
      <w:lvlJc w:val="left"/>
      <w:pPr>
        <w:ind w:left="732" w:hanging="219"/>
        <w:jc w:val="left"/>
      </w:pPr>
      <w:rPr>
        <w:rFonts w:ascii="Carlito" w:eastAsia="Carlito" w:hAnsi="Carlito" w:cs="Carlito" w:hint="default"/>
        <w:w w:val="100"/>
        <w:sz w:val="22"/>
        <w:szCs w:val="22"/>
        <w:lang w:val="en-US" w:eastAsia="en-US" w:bidi="ar-SA"/>
      </w:rPr>
    </w:lvl>
    <w:lvl w:ilvl="1" w:tplc="95D45296">
      <w:numFmt w:val="bullet"/>
      <w:lvlText w:val="•"/>
      <w:lvlJc w:val="left"/>
      <w:pPr>
        <w:ind w:left="1636" w:hanging="219"/>
      </w:pPr>
      <w:rPr>
        <w:rFonts w:hint="default"/>
        <w:lang w:val="en-US" w:eastAsia="en-US" w:bidi="ar-SA"/>
      </w:rPr>
    </w:lvl>
    <w:lvl w:ilvl="2" w:tplc="98E86C6A">
      <w:numFmt w:val="bullet"/>
      <w:lvlText w:val="•"/>
      <w:lvlJc w:val="left"/>
      <w:pPr>
        <w:ind w:left="2533" w:hanging="219"/>
      </w:pPr>
      <w:rPr>
        <w:rFonts w:hint="default"/>
        <w:lang w:val="en-US" w:eastAsia="en-US" w:bidi="ar-SA"/>
      </w:rPr>
    </w:lvl>
    <w:lvl w:ilvl="3" w:tplc="806073E2">
      <w:numFmt w:val="bullet"/>
      <w:lvlText w:val="•"/>
      <w:lvlJc w:val="left"/>
      <w:pPr>
        <w:ind w:left="3429" w:hanging="219"/>
      </w:pPr>
      <w:rPr>
        <w:rFonts w:hint="default"/>
        <w:lang w:val="en-US" w:eastAsia="en-US" w:bidi="ar-SA"/>
      </w:rPr>
    </w:lvl>
    <w:lvl w:ilvl="4" w:tplc="47EA3760">
      <w:numFmt w:val="bullet"/>
      <w:lvlText w:val="•"/>
      <w:lvlJc w:val="left"/>
      <w:pPr>
        <w:ind w:left="4326" w:hanging="219"/>
      </w:pPr>
      <w:rPr>
        <w:rFonts w:hint="default"/>
        <w:lang w:val="en-US" w:eastAsia="en-US" w:bidi="ar-SA"/>
      </w:rPr>
    </w:lvl>
    <w:lvl w:ilvl="5" w:tplc="EE165EBE">
      <w:numFmt w:val="bullet"/>
      <w:lvlText w:val="•"/>
      <w:lvlJc w:val="left"/>
      <w:pPr>
        <w:ind w:left="5223" w:hanging="219"/>
      </w:pPr>
      <w:rPr>
        <w:rFonts w:hint="default"/>
        <w:lang w:val="en-US" w:eastAsia="en-US" w:bidi="ar-SA"/>
      </w:rPr>
    </w:lvl>
    <w:lvl w:ilvl="6" w:tplc="2594F772">
      <w:numFmt w:val="bullet"/>
      <w:lvlText w:val="•"/>
      <w:lvlJc w:val="left"/>
      <w:pPr>
        <w:ind w:left="6119" w:hanging="219"/>
      </w:pPr>
      <w:rPr>
        <w:rFonts w:hint="default"/>
        <w:lang w:val="en-US" w:eastAsia="en-US" w:bidi="ar-SA"/>
      </w:rPr>
    </w:lvl>
    <w:lvl w:ilvl="7" w:tplc="7C48728A">
      <w:numFmt w:val="bullet"/>
      <w:lvlText w:val="•"/>
      <w:lvlJc w:val="left"/>
      <w:pPr>
        <w:ind w:left="7016" w:hanging="219"/>
      </w:pPr>
      <w:rPr>
        <w:rFonts w:hint="default"/>
        <w:lang w:val="en-US" w:eastAsia="en-US" w:bidi="ar-SA"/>
      </w:rPr>
    </w:lvl>
    <w:lvl w:ilvl="8" w:tplc="BA4EFAEC">
      <w:numFmt w:val="bullet"/>
      <w:lvlText w:val="•"/>
      <w:lvlJc w:val="left"/>
      <w:pPr>
        <w:ind w:left="7913" w:hanging="219"/>
      </w:pPr>
      <w:rPr>
        <w:rFonts w:hint="default"/>
        <w:lang w:val="en-US" w:eastAsia="en-US" w:bidi="ar-SA"/>
      </w:rPr>
    </w:lvl>
  </w:abstractNum>
  <w:abstractNum w:abstractNumId="1" w15:restartNumberingAfterBreak="0">
    <w:nsid w:val="424808F7"/>
    <w:multiLevelType w:val="hybridMultilevel"/>
    <w:tmpl w:val="2026CF3A"/>
    <w:lvl w:ilvl="0" w:tplc="961C136C">
      <w:start w:val="1"/>
      <w:numFmt w:val="decimal"/>
      <w:lvlText w:val="%1."/>
      <w:lvlJc w:val="left"/>
      <w:pPr>
        <w:ind w:left="624" w:hanging="219"/>
        <w:jc w:val="left"/>
      </w:pPr>
      <w:rPr>
        <w:rFonts w:ascii="Carlito" w:eastAsia="Carlito" w:hAnsi="Carlito" w:cs="Carlito" w:hint="default"/>
        <w:w w:val="100"/>
        <w:sz w:val="22"/>
        <w:szCs w:val="22"/>
        <w:lang w:val="en-US" w:eastAsia="en-US" w:bidi="ar-SA"/>
      </w:rPr>
    </w:lvl>
    <w:lvl w:ilvl="1" w:tplc="91F4A534">
      <w:numFmt w:val="bullet"/>
      <w:lvlText w:val="•"/>
      <w:lvlJc w:val="left"/>
      <w:pPr>
        <w:ind w:left="1506" w:hanging="219"/>
      </w:pPr>
      <w:rPr>
        <w:rFonts w:hint="default"/>
        <w:lang w:val="en-US" w:eastAsia="en-US" w:bidi="ar-SA"/>
      </w:rPr>
    </w:lvl>
    <w:lvl w:ilvl="2" w:tplc="5DD899D0">
      <w:numFmt w:val="bullet"/>
      <w:lvlText w:val="•"/>
      <w:lvlJc w:val="left"/>
      <w:pPr>
        <w:ind w:left="2392" w:hanging="219"/>
      </w:pPr>
      <w:rPr>
        <w:rFonts w:hint="default"/>
        <w:lang w:val="en-US" w:eastAsia="en-US" w:bidi="ar-SA"/>
      </w:rPr>
    </w:lvl>
    <w:lvl w:ilvl="3" w:tplc="3B1E4E0A">
      <w:numFmt w:val="bullet"/>
      <w:lvlText w:val="•"/>
      <w:lvlJc w:val="left"/>
      <w:pPr>
        <w:ind w:left="3278" w:hanging="219"/>
      </w:pPr>
      <w:rPr>
        <w:rFonts w:hint="default"/>
        <w:lang w:val="en-US" w:eastAsia="en-US" w:bidi="ar-SA"/>
      </w:rPr>
    </w:lvl>
    <w:lvl w:ilvl="4" w:tplc="6B540C04">
      <w:numFmt w:val="bullet"/>
      <w:lvlText w:val="•"/>
      <w:lvlJc w:val="left"/>
      <w:pPr>
        <w:ind w:left="4164" w:hanging="219"/>
      </w:pPr>
      <w:rPr>
        <w:rFonts w:hint="default"/>
        <w:lang w:val="en-US" w:eastAsia="en-US" w:bidi="ar-SA"/>
      </w:rPr>
    </w:lvl>
    <w:lvl w:ilvl="5" w:tplc="5E9E3262">
      <w:numFmt w:val="bullet"/>
      <w:lvlText w:val="•"/>
      <w:lvlJc w:val="left"/>
      <w:pPr>
        <w:ind w:left="5050" w:hanging="219"/>
      </w:pPr>
      <w:rPr>
        <w:rFonts w:hint="default"/>
        <w:lang w:val="en-US" w:eastAsia="en-US" w:bidi="ar-SA"/>
      </w:rPr>
    </w:lvl>
    <w:lvl w:ilvl="6" w:tplc="4FF858E6">
      <w:numFmt w:val="bullet"/>
      <w:lvlText w:val="•"/>
      <w:lvlJc w:val="left"/>
      <w:pPr>
        <w:ind w:left="5936" w:hanging="219"/>
      </w:pPr>
      <w:rPr>
        <w:rFonts w:hint="default"/>
        <w:lang w:val="en-US" w:eastAsia="en-US" w:bidi="ar-SA"/>
      </w:rPr>
    </w:lvl>
    <w:lvl w:ilvl="7" w:tplc="F2EE2444">
      <w:numFmt w:val="bullet"/>
      <w:lvlText w:val="•"/>
      <w:lvlJc w:val="left"/>
      <w:pPr>
        <w:ind w:left="6822" w:hanging="219"/>
      </w:pPr>
      <w:rPr>
        <w:rFonts w:hint="default"/>
        <w:lang w:val="en-US" w:eastAsia="en-US" w:bidi="ar-SA"/>
      </w:rPr>
    </w:lvl>
    <w:lvl w:ilvl="8" w:tplc="A3186220">
      <w:numFmt w:val="bullet"/>
      <w:lvlText w:val="•"/>
      <w:lvlJc w:val="left"/>
      <w:pPr>
        <w:ind w:left="7708" w:hanging="219"/>
      </w:pPr>
      <w:rPr>
        <w:rFonts w:hint="default"/>
        <w:lang w:val="en-US" w:eastAsia="en-US" w:bidi="ar-SA"/>
      </w:rPr>
    </w:lvl>
  </w:abstractNum>
  <w:abstractNum w:abstractNumId="2" w15:restartNumberingAfterBreak="0">
    <w:nsid w:val="61BE09ED"/>
    <w:multiLevelType w:val="hybridMultilevel"/>
    <w:tmpl w:val="EAAC6E1A"/>
    <w:lvl w:ilvl="0" w:tplc="65EA604A">
      <w:start w:val="1"/>
      <w:numFmt w:val="decimal"/>
      <w:lvlText w:val="%1."/>
      <w:lvlJc w:val="left"/>
      <w:pPr>
        <w:ind w:left="325" w:hanging="219"/>
        <w:jc w:val="left"/>
      </w:pPr>
      <w:rPr>
        <w:rFonts w:ascii="Carlito" w:eastAsia="Carlito" w:hAnsi="Carlito" w:cs="Carlito" w:hint="default"/>
        <w:w w:val="100"/>
        <w:sz w:val="22"/>
        <w:szCs w:val="22"/>
        <w:lang w:val="en-US" w:eastAsia="en-US" w:bidi="ar-SA"/>
      </w:rPr>
    </w:lvl>
    <w:lvl w:ilvl="1" w:tplc="8C8EA1D4">
      <w:numFmt w:val="bullet"/>
      <w:lvlText w:val=""/>
      <w:lvlJc w:val="left"/>
      <w:pPr>
        <w:ind w:left="888" w:hanging="360"/>
      </w:pPr>
      <w:rPr>
        <w:rFonts w:ascii="Symbol" w:eastAsia="Symbol" w:hAnsi="Symbol" w:cs="Symbol" w:hint="default"/>
        <w:w w:val="100"/>
        <w:sz w:val="22"/>
        <w:szCs w:val="22"/>
        <w:lang w:val="en-US" w:eastAsia="en-US" w:bidi="ar-SA"/>
      </w:rPr>
    </w:lvl>
    <w:lvl w:ilvl="2" w:tplc="A928E9B6">
      <w:numFmt w:val="bullet"/>
      <w:lvlText w:val="•"/>
      <w:lvlJc w:val="left"/>
      <w:pPr>
        <w:ind w:left="1550" w:hanging="360"/>
      </w:pPr>
      <w:rPr>
        <w:rFonts w:hint="default"/>
        <w:lang w:val="en-US" w:eastAsia="en-US" w:bidi="ar-SA"/>
      </w:rPr>
    </w:lvl>
    <w:lvl w:ilvl="3" w:tplc="8040A56C">
      <w:numFmt w:val="bullet"/>
      <w:lvlText w:val="•"/>
      <w:lvlJc w:val="left"/>
      <w:pPr>
        <w:ind w:left="2221" w:hanging="360"/>
      </w:pPr>
      <w:rPr>
        <w:rFonts w:hint="default"/>
        <w:lang w:val="en-US" w:eastAsia="en-US" w:bidi="ar-SA"/>
      </w:rPr>
    </w:lvl>
    <w:lvl w:ilvl="4" w:tplc="9974638A">
      <w:numFmt w:val="bullet"/>
      <w:lvlText w:val="•"/>
      <w:lvlJc w:val="left"/>
      <w:pPr>
        <w:ind w:left="2892" w:hanging="360"/>
      </w:pPr>
      <w:rPr>
        <w:rFonts w:hint="default"/>
        <w:lang w:val="en-US" w:eastAsia="en-US" w:bidi="ar-SA"/>
      </w:rPr>
    </w:lvl>
    <w:lvl w:ilvl="5" w:tplc="140EA002">
      <w:numFmt w:val="bullet"/>
      <w:lvlText w:val="•"/>
      <w:lvlJc w:val="left"/>
      <w:pPr>
        <w:ind w:left="3562" w:hanging="360"/>
      </w:pPr>
      <w:rPr>
        <w:rFonts w:hint="default"/>
        <w:lang w:val="en-US" w:eastAsia="en-US" w:bidi="ar-SA"/>
      </w:rPr>
    </w:lvl>
    <w:lvl w:ilvl="6" w:tplc="05723276">
      <w:numFmt w:val="bullet"/>
      <w:lvlText w:val="•"/>
      <w:lvlJc w:val="left"/>
      <w:pPr>
        <w:ind w:left="4233" w:hanging="360"/>
      </w:pPr>
      <w:rPr>
        <w:rFonts w:hint="default"/>
        <w:lang w:val="en-US" w:eastAsia="en-US" w:bidi="ar-SA"/>
      </w:rPr>
    </w:lvl>
    <w:lvl w:ilvl="7" w:tplc="48E86E3A">
      <w:numFmt w:val="bullet"/>
      <w:lvlText w:val="•"/>
      <w:lvlJc w:val="left"/>
      <w:pPr>
        <w:ind w:left="4904" w:hanging="360"/>
      </w:pPr>
      <w:rPr>
        <w:rFonts w:hint="default"/>
        <w:lang w:val="en-US" w:eastAsia="en-US" w:bidi="ar-SA"/>
      </w:rPr>
    </w:lvl>
    <w:lvl w:ilvl="8" w:tplc="0E4AA996">
      <w:numFmt w:val="bullet"/>
      <w:lvlText w:val="•"/>
      <w:lvlJc w:val="left"/>
      <w:pPr>
        <w:ind w:left="5574" w:hanging="360"/>
      </w:pPr>
      <w:rPr>
        <w:rFonts w:hint="default"/>
        <w:lang w:val="en-US" w:eastAsia="en-US" w:bidi="ar-SA"/>
      </w:rPr>
    </w:lvl>
  </w:abstractNum>
  <w:num w:numId="1" w16cid:durableId="1075971817">
    <w:abstractNumId w:val="2"/>
  </w:num>
  <w:num w:numId="2" w16cid:durableId="1625193514">
    <w:abstractNumId w:val="0"/>
  </w:num>
  <w:num w:numId="3" w16cid:durableId="2060468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DF6F28"/>
    <w:rsid w:val="000121A2"/>
    <w:rsid w:val="0001685A"/>
    <w:rsid w:val="000A28F4"/>
    <w:rsid w:val="0010793C"/>
    <w:rsid w:val="001238E9"/>
    <w:rsid w:val="00163B20"/>
    <w:rsid w:val="00190CA2"/>
    <w:rsid w:val="001B774B"/>
    <w:rsid w:val="00203C4D"/>
    <w:rsid w:val="00282FE0"/>
    <w:rsid w:val="0041310D"/>
    <w:rsid w:val="00452D52"/>
    <w:rsid w:val="00484DD1"/>
    <w:rsid w:val="00485991"/>
    <w:rsid w:val="0048741B"/>
    <w:rsid w:val="004C7C11"/>
    <w:rsid w:val="004E0873"/>
    <w:rsid w:val="004F7CC6"/>
    <w:rsid w:val="00504A4D"/>
    <w:rsid w:val="00581BA5"/>
    <w:rsid w:val="005A107D"/>
    <w:rsid w:val="005A543B"/>
    <w:rsid w:val="005B498E"/>
    <w:rsid w:val="005F00D4"/>
    <w:rsid w:val="005F4A09"/>
    <w:rsid w:val="0071705E"/>
    <w:rsid w:val="00740431"/>
    <w:rsid w:val="00806008"/>
    <w:rsid w:val="00833DB3"/>
    <w:rsid w:val="008628F3"/>
    <w:rsid w:val="0086524D"/>
    <w:rsid w:val="008C6FCC"/>
    <w:rsid w:val="008F6BC8"/>
    <w:rsid w:val="00950318"/>
    <w:rsid w:val="00981F03"/>
    <w:rsid w:val="00985A54"/>
    <w:rsid w:val="00987E0A"/>
    <w:rsid w:val="00996572"/>
    <w:rsid w:val="009B43E1"/>
    <w:rsid w:val="00A20403"/>
    <w:rsid w:val="00A254F7"/>
    <w:rsid w:val="00A676C3"/>
    <w:rsid w:val="00A67E26"/>
    <w:rsid w:val="00AE000E"/>
    <w:rsid w:val="00B047AC"/>
    <w:rsid w:val="00B401B6"/>
    <w:rsid w:val="00B41412"/>
    <w:rsid w:val="00B46CFD"/>
    <w:rsid w:val="00B471C4"/>
    <w:rsid w:val="00B51159"/>
    <w:rsid w:val="00B51436"/>
    <w:rsid w:val="00B86BB7"/>
    <w:rsid w:val="00BD3935"/>
    <w:rsid w:val="00BF33C2"/>
    <w:rsid w:val="00C15441"/>
    <w:rsid w:val="00C424F7"/>
    <w:rsid w:val="00C440C1"/>
    <w:rsid w:val="00C567DA"/>
    <w:rsid w:val="00CD4AB2"/>
    <w:rsid w:val="00D40D7D"/>
    <w:rsid w:val="00D643BF"/>
    <w:rsid w:val="00DC025E"/>
    <w:rsid w:val="00DF6F28"/>
    <w:rsid w:val="00E04BBF"/>
    <w:rsid w:val="00EA52BC"/>
    <w:rsid w:val="00EA7B78"/>
    <w:rsid w:val="00F01793"/>
    <w:rsid w:val="00F22330"/>
    <w:rsid w:val="00FD66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6650D"/>
  <w15:docId w15:val="{060DC406-95EB-432B-869F-17CAB1AC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46"/>
      <w:ind w:left="1357" w:right="154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59"/>
      <w:ind w:left="732"/>
    </w:pPr>
  </w:style>
  <w:style w:type="paragraph" w:customStyle="1" w:styleId="TableParagraph">
    <w:name w:val="Table Paragraph"/>
    <w:basedOn w:val="Normal"/>
    <w:uiPriority w:val="1"/>
    <w:qFormat/>
    <w:pPr>
      <w:spacing w:line="248" w:lineRule="exact"/>
      <w:ind w:left="105"/>
    </w:pPr>
  </w:style>
  <w:style w:type="paragraph" w:styleId="Header">
    <w:name w:val="header"/>
    <w:basedOn w:val="Normal"/>
    <w:link w:val="HeaderChar"/>
    <w:uiPriority w:val="99"/>
    <w:unhideWhenUsed/>
    <w:rsid w:val="00BF33C2"/>
    <w:pPr>
      <w:tabs>
        <w:tab w:val="center" w:pos="4513"/>
        <w:tab w:val="right" w:pos="9026"/>
      </w:tabs>
    </w:pPr>
  </w:style>
  <w:style w:type="character" w:customStyle="1" w:styleId="HeaderChar">
    <w:name w:val="Header Char"/>
    <w:basedOn w:val="DefaultParagraphFont"/>
    <w:link w:val="Header"/>
    <w:uiPriority w:val="99"/>
    <w:rsid w:val="00BF33C2"/>
    <w:rPr>
      <w:rFonts w:ascii="Carlito" w:eastAsia="Carlito" w:hAnsi="Carlito" w:cs="Carlito"/>
    </w:rPr>
  </w:style>
  <w:style w:type="paragraph" w:styleId="Footer">
    <w:name w:val="footer"/>
    <w:basedOn w:val="Normal"/>
    <w:link w:val="FooterChar"/>
    <w:uiPriority w:val="99"/>
    <w:unhideWhenUsed/>
    <w:rsid w:val="00BF33C2"/>
    <w:pPr>
      <w:tabs>
        <w:tab w:val="center" w:pos="4513"/>
        <w:tab w:val="right" w:pos="9026"/>
      </w:tabs>
    </w:pPr>
  </w:style>
  <w:style w:type="character" w:customStyle="1" w:styleId="FooterChar">
    <w:name w:val="Footer Char"/>
    <w:basedOn w:val="DefaultParagraphFont"/>
    <w:link w:val="Footer"/>
    <w:uiPriority w:val="99"/>
    <w:rsid w:val="00BF33C2"/>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704BF5AAD9E46BBBA2C7E5D17EB0D" ma:contentTypeVersion="18" ma:contentTypeDescription="Create a new document." ma:contentTypeScope="" ma:versionID="273148871ca4843338dd670bddfcb325">
  <xsd:schema xmlns:xsd="http://www.w3.org/2001/XMLSchema" xmlns:xs="http://www.w3.org/2001/XMLSchema" xmlns:p="http://schemas.microsoft.com/office/2006/metadata/properties" xmlns:ns2="89dc4b8d-e4c5-435c-bc43-4c714475bbbf" xmlns:ns3="4666dce3-2ee0-4c14-9800-89637b5dd4e8" targetNamespace="http://schemas.microsoft.com/office/2006/metadata/properties" ma:root="true" ma:fieldsID="035e03b6e1ee367614a27ddf3e77fcd9" ns2:_="" ns3:_="">
    <xsd:import namespace="89dc4b8d-e4c5-435c-bc43-4c714475bbbf"/>
    <xsd:import namespace="4666dce3-2ee0-4c14-9800-89637b5dd4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c4b8d-e4c5-435c-bc43-4c714475b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66dce3-2ee0-4c14-9800-89637b5dd4e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4e28cd-73d7-4ca8-a7c6-d202e27a3f9e}" ma:internalName="TaxCatchAll" ma:showField="CatchAllData" ma:web="4666dce3-2ee0-4c14-9800-89637b5dd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dc4b8d-e4c5-435c-bc43-4c714475bbbf">
      <Terms xmlns="http://schemas.microsoft.com/office/infopath/2007/PartnerControls"/>
    </lcf76f155ced4ddcb4097134ff3c332f>
    <TaxCatchAll xmlns="4666dce3-2ee0-4c14-9800-89637b5dd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42D27-E751-47C8-8B5F-F53352188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c4b8d-e4c5-435c-bc43-4c714475bbbf"/>
    <ds:schemaRef ds:uri="4666dce3-2ee0-4c14-9800-89637b5dd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3B846-45A9-4B96-B070-5DC3E1C5C8DB}">
  <ds:schemaRefs>
    <ds:schemaRef ds:uri="http://schemas.microsoft.com/office/2006/metadata/properties"/>
    <ds:schemaRef ds:uri="http://schemas.microsoft.com/office/infopath/2007/PartnerControls"/>
    <ds:schemaRef ds:uri="89dc4b8d-e4c5-435c-bc43-4c714475bbbf"/>
    <ds:schemaRef ds:uri="4666dce3-2ee0-4c14-9800-89637b5dd4e8"/>
  </ds:schemaRefs>
</ds:datastoreItem>
</file>

<file path=customXml/itemProps3.xml><?xml version="1.0" encoding="utf-8"?>
<ds:datastoreItem xmlns:ds="http://schemas.openxmlformats.org/officeDocument/2006/customXml" ds:itemID="{019EA660-26E5-457D-86D5-295DCAFBB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McLaughlin, Angela</dc:creator>
  <cp:lastModifiedBy>Gallagher, Niamh</cp:lastModifiedBy>
  <cp:revision>41</cp:revision>
  <cp:lastPrinted>2023-11-23T15:21:00Z</cp:lastPrinted>
  <dcterms:created xsi:type="dcterms:W3CDTF">2023-09-21T15:15:00Z</dcterms:created>
  <dcterms:modified xsi:type="dcterms:W3CDTF">2025-08-01T11:25:00Z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for Microsoft 365</vt:lpwstr>
  </property>
  <property fmtid="{D5CDD505-2E9C-101B-9397-08002B2CF9AE}" pid="4" name="LastSaved">
    <vt:filetime>2023-08-23T00:00:00Z</vt:filetime>
  </property>
  <property fmtid="{D5CDD505-2E9C-101B-9397-08002B2CF9AE}" pid="5" name="ContentTypeId">
    <vt:lpwstr>0x01010052E704BF5AAD9E46BBBA2C7E5D17EB0D</vt:lpwstr>
  </property>
  <property fmtid="{D5CDD505-2E9C-101B-9397-08002B2CF9AE}" pid="6" name="MediaServiceImageTags">
    <vt:lpwstr/>
  </property>
</Properties>
</file>